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EastAsia" w:cs="Times New Roman"/>
        </w:rPr>
        <w:id w:val="925460309"/>
        <w:docPartObj>
          <w:docPartGallery w:val="Cover Pages"/>
          <w:docPartUnique/>
        </w:docPartObj>
      </w:sdtPr>
      <w:sdtEndPr>
        <w:rPr>
          <w:rFonts w:eastAsiaTheme="minorHAnsi"/>
        </w:rPr>
      </w:sdtEndPr>
      <w:sdtContent>
        <w:p w14:paraId="6B309F1E" w14:textId="68623C2A" w:rsidR="007C3D36" w:rsidRPr="00B54CFB" w:rsidRDefault="00D76107" w:rsidP="007C3D36">
          <w:pPr>
            <w:jc w:val="center"/>
            <w:rPr>
              <w:rFonts w:eastAsiaTheme="minorEastAsia" w:cs="Times New Roman"/>
            </w:rPr>
          </w:pPr>
          <w:r w:rsidRPr="00B54CFB">
            <w:rPr>
              <w:rFonts w:cs="Times New Roman"/>
              <w:noProof/>
              <w:lang w:eastAsia="uk-UA"/>
            </w:rPr>
            <mc:AlternateContent>
              <mc:Choice Requires="wps">
                <w:drawing>
                  <wp:anchor distT="0" distB="0" distL="114300" distR="114300" simplePos="0" relativeHeight="251659264" behindDoc="0" locked="0" layoutInCell="0" allowOverlap="1" wp14:anchorId="3254FE42" wp14:editId="2E14A09C">
                    <wp:simplePos x="0" y="0"/>
                    <wp:positionH relativeFrom="margin">
                      <wp:posOffset>195580</wp:posOffset>
                    </wp:positionH>
                    <wp:positionV relativeFrom="margin">
                      <wp:posOffset>-273050</wp:posOffset>
                    </wp:positionV>
                    <wp:extent cx="4531995" cy="815975"/>
                    <wp:effectExtent l="0" t="0" r="0" b="3175"/>
                    <wp:wrapSquare wrapText="bothSides"/>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1995"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025BA" w14:textId="77777777" w:rsidR="00B53FDE" w:rsidRDefault="008B3BE2" w:rsidP="007C3D36">
                                <w:pPr>
                                  <w:spacing w:after="100" w:line="360" w:lineRule="auto"/>
                                  <w:jc w:val="center"/>
                                  <w:rPr>
                                    <w:color w:val="365F91" w:themeColor="accent1" w:themeShade="BF"/>
                                    <w:szCs w:val="24"/>
                                  </w:rPr>
                                </w:pPr>
                                <w:sdt>
                                  <w:sdtPr>
                                    <w:rPr>
                                      <w:rFonts w:asciiTheme="majorHAnsi" w:eastAsiaTheme="majorEastAsia" w:hAnsiTheme="majorHAnsi" w:cstheme="majorBidi"/>
                                      <w:b/>
                                      <w:smallCaps/>
                                      <w:color w:val="632423" w:themeColor="accent2" w:themeShade="80"/>
                                      <w:spacing w:val="20"/>
                                      <w:szCs w:val="24"/>
                                    </w:rPr>
                                    <w:alias w:val="Автор"/>
                                    <w:id w:val="280430085"/>
                                    <w:text/>
                                  </w:sdtPr>
                                  <w:sdtEndPr/>
                                  <w:sdtContent>
                                    <w:r w:rsidR="00B53FDE" w:rsidRPr="00286106">
                                      <w:rPr>
                                        <w:rFonts w:asciiTheme="majorHAnsi" w:eastAsiaTheme="majorEastAsia" w:hAnsiTheme="majorHAnsi" w:cstheme="majorBidi"/>
                                        <w:b/>
                                        <w:smallCaps/>
                                        <w:color w:val="632423" w:themeColor="accent2" w:themeShade="80"/>
                                        <w:spacing w:val="20"/>
                                        <w:szCs w:val="24"/>
                                      </w:rPr>
                                      <w:t>Міністерство освіти і науки України           Інститут освітньої аналітики</w:t>
                                    </w:r>
                                  </w:sdtContent>
                                </w:sdt>
                              </w:p>
                              <w:p w14:paraId="4DF413B5" w14:textId="77777777" w:rsidR="00B53FDE" w:rsidRDefault="00B53FDE" w:rsidP="007C3D36">
                                <w:pPr>
                                  <w:spacing w:after="100"/>
                                  <w:rPr>
                                    <w:color w:val="365F91" w:themeColor="accent1" w:themeShade="BF"/>
                                  </w:rPr>
                                </w:pPr>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xmlns:w15="http://schemas.microsoft.com/office/word/2012/wordml">
                <w:pict>
                  <v:rect w14:anchorId="3254FE42" id="Прямоугольник 2" o:spid="_x0000_s1026" style="position:absolute;left:0;text-align:left;margin-left:15.4pt;margin-top:-21.5pt;width:356.85pt;height:64.25pt;z-index:251659264;visibility:visible;mso-wrap-style:square;mso-width-percent:600;mso-height-percent:0;mso-wrap-distance-left:9pt;mso-wrap-distance-top:0;mso-wrap-distance-right:9pt;mso-wrap-distance-bottom:0;mso-position-horizontal:absolute;mso-position-horizontal-relative:margin;mso-position-vertical:absolute;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" o:allowincell="f" stroked="f">
                    <v:textbox>
                      <w:txbxContent>
                        <w:p w14:paraId="0E4025BA" w14:textId="77777777" w:rsidR="00B53FDE" w:rsidRDefault="00B53FDE" w:rsidP="007C3D36">
                          <w:pPr>
                            <w:spacing w:after="100" w:line="360" w:lineRule="auto"/>
                            <w:jc w:val="center"/>
                            <w:rPr>
                              <w:color w:val="365F91" w:themeColor="accent1" w:themeShade="BF"/>
                              <w:szCs w:val="24"/>
                            </w:rPr>
                          </w:pPr>
                          <w:sdt>
                            <w:sdtPr>
                              <w:rPr>
                                <w:rFonts w:asciiTheme="majorHAnsi" w:eastAsiaTheme="majorEastAsia" w:hAnsiTheme="majorHAnsi" w:cstheme="majorBidi"/>
                                <w:b/>
                                <w:smallCaps/>
                                <w:color w:val="632423" w:themeColor="accent2" w:themeShade="80"/>
                                <w:spacing w:val="20"/>
                                <w:szCs w:val="24"/>
                              </w:rPr>
                              <w:alias w:val="Автор"/>
                              <w:id w:val="280430085"/>
                              <w:text/>
                            </w:sdtPr>
                            <w:sdtContent>
                              <w:r w:rsidRPr="00286106">
                                <w:rPr>
                                  <w:rFonts w:asciiTheme="majorHAnsi" w:eastAsiaTheme="majorEastAsia" w:hAnsiTheme="majorHAnsi" w:cstheme="majorBidi"/>
                                  <w:b/>
                                  <w:smallCaps/>
                                  <w:color w:val="632423" w:themeColor="accent2" w:themeShade="80"/>
                                  <w:spacing w:val="20"/>
                                  <w:szCs w:val="24"/>
                                </w:rPr>
                                <w:t>Міністерство освіти і науки України           Інститут освітньої аналітики</w:t>
                              </w:r>
                            </w:sdtContent>
                          </w:sdt>
                        </w:p>
                        <w:p w14:paraId="4DF413B5" w14:textId="77777777" w:rsidR="00B53FDE" w:rsidRDefault="00B53FDE" w:rsidP="007C3D36">
                          <w:pPr>
                            <w:spacing w:after="100"/>
                            <w:rPr>
                              <w:color w:val="365F91" w:themeColor="accent1" w:themeShade="BF"/>
                            </w:rPr>
                          </w:pPr>
                        </w:p>
                      </w:txbxContent>
                    </v:textbox>
                    <w10:wrap type="square" anchorx="margin" anchory="margin"/>
                  </v:rect>
                </w:pict>
              </mc:Fallback>
            </mc:AlternateContent>
          </w:r>
        </w:p>
        <w:sdt>
          <w:sdtPr>
            <w:rPr>
              <w:rFonts w:cs="Times New Roman"/>
            </w:rPr>
            <w:id w:val="726775094"/>
            <w:docPartObj>
              <w:docPartGallery w:val="Cover Pages"/>
              <w:docPartUnique/>
            </w:docPartObj>
          </w:sdtPr>
          <w:sdtEndPr/>
          <w:sdtContent>
            <w:p w14:paraId="43551F42" w14:textId="1E17D8D4" w:rsidR="007C3D36" w:rsidRPr="00B54CFB" w:rsidRDefault="00D76107" w:rsidP="007C3D36">
              <w:pPr>
                <w:jc w:val="center"/>
                <w:rPr>
                  <w:rFonts w:cs="Times New Roman"/>
                </w:rPr>
              </w:pPr>
              <w:r w:rsidRPr="00B54CFB">
                <w:rPr>
                  <w:rFonts w:cs="Times New Roman"/>
                  <w:noProof/>
                  <w:lang w:eastAsia="uk-UA"/>
                </w:rPr>
                <mc:AlternateContent>
                  <mc:Choice Requires="wps">
                    <w:drawing>
                      <wp:anchor distT="0" distB="0" distL="114300" distR="114300" simplePos="0" relativeHeight="251662336" behindDoc="0" locked="0" layoutInCell="0" allowOverlap="1" wp14:anchorId="01AAFC54" wp14:editId="09D727A0">
                        <wp:simplePos x="0" y="0"/>
                        <wp:positionH relativeFrom="margin">
                          <wp:posOffset>-4445</wp:posOffset>
                        </wp:positionH>
                        <wp:positionV relativeFrom="paragraph">
                          <wp:posOffset>1589405</wp:posOffset>
                        </wp:positionV>
                        <wp:extent cx="4362450" cy="7724775"/>
                        <wp:effectExtent l="0" t="0" r="0" b="9525"/>
                        <wp:wrapSquare wrapText="bothSides"/>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772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90971" w14:textId="77777777" w:rsidR="00B53FDE" w:rsidRPr="00286106" w:rsidRDefault="008B3BE2" w:rsidP="007C3D36">
                                    <w:pPr>
                                      <w:ind w:firstLine="0"/>
                                      <w:jc w:val="center"/>
                                      <w:rPr>
                                        <w:rFonts w:asciiTheme="majorHAnsi" w:eastAsiaTheme="majorEastAsia" w:hAnsiTheme="majorHAnsi" w:cstheme="majorBidi"/>
                                        <w:b/>
                                        <w:smallCaps/>
                                        <w:color w:val="632423" w:themeColor="accent2" w:themeShade="80"/>
                                        <w:spacing w:val="20"/>
                                        <w:sz w:val="56"/>
                                        <w:szCs w:val="56"/>
                                      </w:rPr>
                                    </w:pPr>
                                    <w:sdt>
                                      <w:sdtPr>
                                        <w:rPr>
                                          <w:rFonts w:asciiTheme="majorHAnsi" w:eastAsiaTheme="majorEastAsia" w:hAnsiTheme="majorHAnsi" w:cstheme="majorBidi"/>
                                          <w:b/>
                                          <w:smallCaps/>
                                          <w:color w:val="632423" w:themeColor="accent2" w:themeShade="80"/>
                                          <w:spacing w:val="20"/>
                                          <w:sz w:val="56"/>
                                          <w:szCs w:val="56"/>
                                        </w:rPr>
                                        <w:alias w:val="Название"/>
                                        <w:id w:val="1349680676"/>
                                        <w:dataBinding w:prefixMappings="xmlns:ns0='http://schemas.openxmlformats.org/package/2006/metadata/core-properties' xmlns:ns1='http://purl.org/dc/elements/1.1/'" w:xpath="/ns0:coreProperties[1]/ns1:title[1]" w:storeItemID="{6C3C8BC8-F283-45AE-878A-BAB7291924A1}"/>
                                        <w:text/>
                                      </w:sdtPr>
                                      <w:sdtEndPr/>
                                      <w:sdtContent>
                                        <w:r w:rsidR="00B53FDE">
                                          <w:rPr>
                                            <w:rFonts w:asciiTheme="majorHAnsi" w:eastAsiaTheme="majorEastAsia" w:hAnsiTheme="majorHAnsi" w:cstheme="majorBidi"/>
                                            <w:b/>
                                            <w:smallCaps/>
                                            <w:color w:val="632423" w:themeColor="accent2" w:themeShade="80"/>
                                            <w:spacing w:val="20"/>
                                            <w:sz w:val="56"/>
                                            <w:szCs w:val="56"/>
                                          </w:rPr>
                                          <w:t>Аналітична довідка за результатами дослідження практик академічної доброчесності у вищих навчальних закладах України</w:t>
                                        </w:r>
                                      </w:sdtContent>
                                    </w:sdt>
                                  </w:p>
                                  <w:p w14:paraId="164C2A37" w14:textId="77777777" w:rsidR="00B53FDE" w:rsidRDefault="00B53FDE" w:rsidP="007C3D36">
                                    <w:pPr>
                                      <w:rPr>
                                        <w:i/>
                                        <w:iCs/>
                                        <w:color w:val="632423" w:themeColor="accent2" w:themeShade="80"/>
                                        <w:sz w:val="28"/>
                                        <w:szCs w:val="28"/>
                                      </w:rPr>
                                    </w:pPr>
                                  </w:p>
                                  <w:p w14:paraId="02FC44B2" w14:textId="77777777" w:rsidR="00B53FDE" w:rsidRDefault="00B53FDE" w:rsidP="007C3D36">
                                    <w:pPr>
                                      <w:rPr>
                                        <w:i/>
                                        <w:iCs/>
                                        <w:color w:val="632423" w:themeColor="accent2" w:themeShade="80"/>
                                        <w:sz w:val="28"/>
                                        <w:szCs w:val="28"/>
                                      </w:rPr>
                                    </w:pPr>
                                  </w:p>
                                  <w:p w14:paraId="22E4036F" w14:textId="77777777" w:rsidR="00B53FDE" w:rsidRDefault="00B53FDE" w:rsidP="007C3D36">
                                    <w:pPr>
                                      <w:jc w:val="center"/>
                                    </w:pPr>
                                  </w:p>
                                  <w:p w14:paraId="20647798" w14:textId="77777777" w:rsidR="00B53FDE" w:rsidRDefault="00B53FDE" w:rsidP="007C3D36">
                                    <w:pPr>
                                      <w:jc w:val="center"/>
                                    </w:pPr>
                                  </w:p>
                                  <w:p w14:paraId="494CCA86" w14:textId="77777777" w:rsidR="00B53FDE" w:rsidRDefault="00B53FDE" w:rsidP="007C3D36">
                                    <w:pPr>
                                      <w:jc w:val="center"/>
                                    </w:pPr>
                                  </w:p>
                                  <w:p w14:paraId="22025B63" w14:textId="77777777" w:rsidR="00B53FDE" w:rsidRDefault="00B53FDE" w:rsidP="007C3D36">
                                    <w:pPr>
                                      <w:jc w:val="center"/>
                                    </w:pPr>
                                  </w:p>
                                  <w:p w14:paraId="4F789D3C" w14:textId="77777777" w:rsidR="00B53FDE" w:rsidRDefault="00B53FDE" w:rsidP="007C3D36">
                                    <w:pPr>
                                      <w:jc w:val="center"/>
                                    </w:pPr>
                                  </w:p>
                                  <w:p w14:paraId="6134F072" w14:textId="77777777" w:rsidR="00B53FDE" w:rsidRDefault="00B53FDE" w:rsidP="007C3D36">
                                    <w:pPr>
                                      <w:jc w:val="center"/>
                                    </w:pPr>
                                  </w:p>
                                  <w:p w14:paraId="46F92399" w14:textId="77777777" w:rsidR="00B53FDE" w:rsidRDefault="00B53FDE" w:rsidP="007C3D36">
                                    <w:pPr>
                                      <w:jc w:val="center"/>
                                    </w:pPr>
                                  </w:p>
                                  <w:p w14:paraId="5ED78AC8" w14:textId="77777777" w:rsidR="00B53FDE" w:rsidRDefault="00B53FDE" w:rsidP="007C3D36">
                                    <w:pPr>
                                      <w:jc w:val="center"/>
                                    </w:pPr>
                                  </w:p>
                                  <w:p w14:paraId="0DF41192" w14:textId="77777777" w:rsidR="00B53FDE" w:rsidRDefault="00B53FDE" w:rsidP="007C3D36">
                                    <w:pPr>
                                      <w:jc w:val="center"/>
                                    </w:pPr>
                                  </w:p>
                                  <w:p w14:paraId="6752CBA1" w14:textId="77777777" w:rsidR="00B53FDE" w:rsidRPr="006B33CD" w:rsidRDefault="00B53FDE" w:rsidP="007C3D36">
                                    <w:pPr>
                                      <w:spacing w:line="240" w:lineRule="auto"/>
                                      <w:jc w:val="center"/>
                                      <w:rPr>
                                        <w:rFonts w:asciiTheme="majorHAnsi" w:eastAsiaTheme="majorEastAsia" w:hAnsiTheme="majorHAnsi" w:cstheme="majorBidi"/>
                                        <w:b/>
                                        <w:smallCaps/>
                                        <w:color w:val="632423" w:themeColor="accent2" w:themeShade="80"/>
                                        <w:spacing w:val="20"/>
                                        <w:szCs w:val="24"/>
                                      </w:rPr>
                                    </w:pPr>
                                    <w:r w:rsidRPr="006B33CD">
                                      <w:rPr>
                                        <w:rFonts w:asciiTheme="majorHAnsi" w:eastAsiaTheme="majorEastAsia" w:hAnsiTheme="majorHAnsi" w:cstheme="majorBidi"/>
                                        <w:b/>
                                        <w:smallCaps/>
                                        <w:color w:val="632423" w:themeColor="accent2" w:themeShade="80"/>
                                        <w:spacing w:val="20"/>
                                        <w:szCs w:val="24"/>
                                      </w:rPr>
                                      <w:t>Київ</w:t>
                                    </w:r>
                                  </w:p>
                                  <w:p w14:paraId="6E5AC52A" w14:textId="77777777" w:rsidR="00B53FDE" w:rsidRDefault="00B53FDE" w:rsidP="007C3D36">
                                    <w:pPr>
                                      <w:spacing w:line="240" w:lineRule="auto"/>
                                      <w:jc w:val="center"/>
                                    </w:pPr>
                                    <w:r w:rsidRPr="006B33CD">
                                      <w:rPr>
                                        <w:rFonts w:asciiTheme="majorHAnsi" w:eastAsiaTheme="majorEastAsia" w:hAnsiTheme="majorHAnsi" w:cstheme="majorBidi"/>
                                        <w:b/>
                                        <w:smallCaps/>
                                        <w:color w:val="632423" w:themeColor="accent2" w:themeShade="80"/>
                                        <w:spacing w:val="20"/>
                                        <w:szCs w:val="24"/>
                                      </w:rPr>
                                      <w:t>2016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AAFC54" id="Прямоугольник 17" o:spid="_x0000_s1027" style="position:absolute;left:0;text-align:left;margin-left:-.35pt;margin-top:125.15pt;width:343.5pt;height:60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" o:allowincell="f" filled="f" stroked="f">
                        <v:textbox>
                          <w:txbxContent>
                            <w:p w14:paraId="79D90971" w14:textId="77777777" w:rsidR="00B53FDE" w:rsidRPr="00286106" w:rsidRDefault="00B53FDE" w:rsidP="007C3D36">
                              <w:pPr>
                                <w:ind w:firstLine="0"/>
                                <w:jc w:val="center"/>
                                <w:rPr>
                                  <w:rFonts w:asciiTheme="majorHAnsi" w:eastAsiaTheme="majorEastAsia" w:hAnsiTheme="majorHAnsi" w:cstheme="majorBidi"/>
                                  <w:b/>
                                  <w:smallCaps/>
                                  <w:color w:val="632423" w:themeColor="accent2" w:themeShade="80"/>
                                  <w:spacing w:val="20"/>
                                  <w:sz w:val="56"/>
                                  <w:szCs w:val="56"/>
                                </w:rPr>
                              </w:pPr>
                              <w:sdt>
                                <w:sdtPr>
                                  <w:rPr>
                                    <w:rFonts w:asciiTheme="majorHAnsi" w:eastAsiaTheme="majorEastAsia" w:hAnsiTheme="majorHAnsi" w:cstheme="majorBidi"/>
                                    <w:b/>
                                    <w:smallCaps/>
                                    <w:color w:val="632423" w:themeColor="accent2" w:themeShade="80"/>
                                    <w:spacing w:val="20"/>
                                    <w:sz w:val="56"/>
                                    <w:szCs w:val="56"/>
                                  </w:rPr>
                                  <w:alias w:val="Название"/>
                                  <w:id w:val="1349680676"/>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b/>
                                      <w:smallCaps/>
                                      <w:color w:val="632423" w:themeColor="accent2" w:themeShade="80"/>
                                      <w:spacing w:val="20"/>
                                      <w:sz w:val="56"/>
                                      <w:szCs w:val="56"/>
                                    </w:rPr>
                                    <w:t>Аналітична довідка за результатами дослідження практик академічної доброчесності у вищих навчальних закладах України</w:t>
                                  </w:r>
                                </w:sdtContent>
                              </w:sdt>
                            </w:p>
                            <w:p w14:paraId="164C2A37" w14:textId="77777777" w:rsidR="00B53FDE" w:rsidRDefault="00B53FDE" w:rsidP="007C3D36">
                              <w:pPr>
                                <w:rPr>
                                  <w:i/>
                                  <w:iCs/>
                                  <w:color w:val="632423" w:themeColor="accent2" w:themeShade="80"/>
                                  <w:sz w:val="28"/>
                                  <w:szCs w:val="28"/>
                                </w:rPr>
                              </w:pPr>
                            </w:p>
                            <w:p w14:paraId="02FC44B2" w14:textId="77777777" w:rsidR="00B53FDE" w:rsidRDefault="00B53FDE" w:rsidP="007C3D36">
                              <w:pPr>
                                <w:rPr>
                                  <w:i/>
                                  <w:iCs/>
                                  <w:color w:val="632423" w:themeColor="accent2" w:themeShade="80"/>
                                  <w:sz w:val="28"/>
                                  <w:szCs w:val="28"/>
                                </w:rPr>
                              </w:pPr>
                            </w:p>
                            <w:p w14:paraId="22E4036F" w14:textId="77777777" w:rsidR="00B53FDE" w:rsidRDefault="00B53FDE" w:rsidP="007C3D36">
                              <w:pPr>
                                <w:jc w:val="center"/>
                              </w:pPr>
                            </w:p>
                            <w:p w14:paraId="20647798" w14:textId="77777777" w:rsidR="00B53FDE" w:rsidRDefault="00B53FDE" w:rsidP="007C3D36">
                              <w:pPr>
                                <w:jc w:val="center"/>
                              </w:pPr>
                            </w:p>
                            <w:p w14:paraId="494CCA86" w14:textId="77777777" w:rsidR="00B53FDE" w:rsidRDefault="00B53FDE" w:rsidP="007C3D36">
                              <w:pPr>
                                <w:jc w:val="center"/>
                              </w:pPr>
                            </w:p>
                            <w:p w14:paraId="22025B63" w14:textId="77777777" w:rsidR="00B53FDE" w:rsidRDefault="00B53FDE" w:rsidP="007C3D36">
                              <w:pPr>
                                <w:jc w:val="center"/>
                              </w:pPr>
                            </w:p>
                            <w:p w14:paraId="4F789D3C" w14:textId="77777777" w:rsidR="00B53FDE" w:rsidRDefault="00B53FDE" w:rsidP="007C3D36">
                              <w:pPr>
                                <w:jc w:val="center"/>
                              </w:pPr>
                            </w:p>
                            <w:p w14:paraId="6134F072" w14:textId="77777777" w:rsidR="00B53FDE" w:rsidRDefault="00B53FDE" w:rsidP="007C3D36">
                              <w:pPr>
                                <w:jc w:val="center"/>
                              </w:pPr>
                            </w:p>
                            <w:p w14:paraId="46F92399" w14:textId="77777777" w:rsidR="00B53FDE" w:rsidRDefault="00B53FDE" w:rsidP="007C3D36">
                              <w:pPr>
                                <w:jc w:val="center"/>
                              </w:pPr>
                            </w:p>
                            <w:p w14:paraId="5ED78AC8" w14:textId="77777777" w:rsidR="00B53FDE" w:rsidRDefault="00B53FDE" w:rsidP="007C3D36">
                              <w:pPr>
                                <w:jc w:val="center"/>
                              </w:pPr>
                            </w:p>
                            <w:p w14:paraId="0DF41192" w14:textId="77777777" w:rsidR="00B53FDE" w:rsidRDefault="00B53FDE" w:rsidP="007C3D36">
                              <w:pPr>
                                <w:jc w:val="center"/>
                              </w:pPr>
                            </w:p>
                            <w:p w14:paraId="6752CBA1" w14:textId="77777777" w:rsidR="00B53FDE" w:rsidRPr="006B33CD" w:rsidRDefault="00B53FDE" w:rsidP="007C3D36">
                              <w:pPr>
                                <w:spacing w:line="240" w:lineRule="auto"/>
                                <w:jc w:val="center"/>
                                <w:rPr>
                                  <w:rFonts w:asciiTheme="majorHAnsi" w:eastAsiaTheme="majorEastAsia" w:hAnsiTheme="majorHAnsi" w:cstheme="majorBidi"/>
                                  <w:b/>
                                  <w:smallCaps/>
                                  <w:color w:val="632423" w:themeColor="accent2" w:themeShade="80"/>
                                  <w:spacing w:val="20"/>
                                  <w:szCs w:val="24"/>
                                </w:rPr>
                              </w:pPr>
                              <w:r w:rsidRPr="006B33CD">
                                <w:rPr>
                                  <w:rFonts w:asciiTheme="majorHAnsi" w:eastAsiaTheme="majorEastAsia" w:hAnsiTheme="majorHAnsi" w:cstheme="majorBidi"/>
                                  <w:b/>
                                  <w:smallCaps/>
                                  <w:color w:val="632423" w:themeColor="accent2" w:themeShade="80"/>
                                  <w:spacing w:val="20"/>
                                  <w:szCs w:val="24"/>
                                </w:rPr>
                                <w:t>Київ</w:t>
                              </w:r>
                            </w:p>
                            <w:p w14:paraId="6E5AC52A" w14:textId="77777777" w:rsidR="00B53FDE" w:rsidRDefault="00B53FDE" w:rsidP="007C3D36">
                              <w:pPr>
                                <w:spacing w:line="240" w:lineRule="auto"/>
                                <w:jc w:val="center"/>
                              </w:pPr>
                              <w:r w:rsidRPr="006B33CD">
                                <w:rPr>
                                  <w:rFonts w:asciiTheme="majorHAnsi" w:eastAsiaTheme="majorEastAsia" w:hAnsiTheme="majorHAnsi" w:cstheme="majorBidi"/>
                                  <w:b/>
                                  <w:smallCaps/>
                                  <w:color w:val="632423" w:themeColor="accent2" w:themeShade="80"/>
                                  <w:spacing w:val="20"/>
                                  <w:szCs w:val="24"/>
                                </w:rPr>
                                <w:t>2016</w:t>
                              </w:r>
                            </w:p>
                          </w:txbxContent>
                        </v:textbox>
                        <w10:wrap type="square" anchorx="margin"/>
                      </v:rect>
                    </w:pict>
                  </mc:Fallback>
                </mc:AlternateContent>
              </w:r>
              <w:r w:rsidRPr="00B54CFB">
                <w:rPr>
                  <w:rFonts w:cs="Times New Roman"/>
                  <w:noProof/>
                  <w:lang w:eastAsia="uk-UA"/>
                </w:rPr>
                <mc:AlternateContent>
                  <mc:Choice Requires="wpg">
                    <w:drawing>
                      <wp:anchor distT="0" distB="0" distL="114300" distR="114300" simplePos="0" relativeHeight="251661312" behindDoc="0" locked="0" layoutInCell="0" allowOverlap="1" wp14:anchorId="179EC788" wp14:editId="59FAB8DB">
                        <wp:simplePos x="0" y="0"/>
                        <mc:AlternateContent>
                          <mc:Choice Requires="wp14">
                            <wp:positionH relativeFrom="page">
                              <wp14:pctPosHOffset>75000</wp14:pctPosHOffset>
                            </wp:positionH>
                          </mc:Choice>
                          <mc:Fallback>
                            <wp:positionH relativeFrom="page">
                              <wp:posOffset>5669915</wp:posOffset>
                            </wp:positionH>
                          </mc:Fallback>
                        </mc:AlternateContent>
                        <wp:positionV relativeFrom="page">
                          <wp:align>center</wp:align>
                        </wp:positionV>
                        <wp:extent cx="1766570" cy="10232390"/>
                        <wp:effectExtent l="19050" t="0" r="24130" b="5461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7" name="Group 5"/>
                                <wpg:cNvGrpSpPr>
                                  <a:grpSpLocks/>
                                </wpg:cNvGrpSpPr>
                                <wpg:grpSpPr bwMode="auto">
                                  <a:xfrm>
                                    <a:off x="9203" y="45"/>
                                    <a:ext cx="2310" cy="16114"/>
                                    <a:chOff x="6022" y="8835"/>
                                    <a:chExt cx="2310" cy="16114"/>
                                  </a:xfrm>
                                </wpg:grpSpPr>
                                <wps:wsp>
                                  <wps:cNvPr id="8" name="Rectangle 6"/>
                                  <wps:cNvSpPr>
                                    <a:spLocks noChangeArrowheads="1"/>
                                  </wps:cNvSpPr>
                                  <wps:spPr bwMode="auto">
                                    <a:xfrm>
                                      <a:off x="6676" y="8835"/>
                                      <a:ext cx="1512" cy="16114"/>
                                    </a:xfrm>
                                    <a:prstGeom prst="rect">
                                      <a:avLst/>
                                    </a:prstGeom>
                                    <a:gradFill rotWithShape="1">
                                      <a:gsLst>
                                        <a:gs pos="0">
                                          <a:schemeClr val="accent1">
                                            <a:lumMod val="60000"/>
                                            <a:lumOff val="40000"/>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9" name="AutoShape 7"/>
                                  <wps:cNvCnPr>
                                    <a:cxnSpLocks noChangeShapeType="1"/>
                                  </wps:cNvCnPr>
                                  <wps:spPr bwMode="auto">
                                    <a:xfrm>
                                      <a:off x="6359" y="8835"/>
                                      <a:ext cx="0" cy="16114"/>
                                    </a:xfrm>
                                    <a:prstGeom prst="straightConnector1">
                                      <a:avLst/>
                                    </a:prstGeom>
                                    <a:noFill/>
                                    <a:ln w="1270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10" name="AutoShape 8"/>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 name="AutoShape 9"/>
                                  <wps:cNvCnPr>
                                    <a:cxnSpLocks noChangeShapeType="1"/>
                                  </wps:cNvCnPr>
                                  <wps:spPr bwMode="auto">
                                    <a:xfrm>
                                      <a:off x="6587" y="8835"/>
                                      <a:ext cx="0" cy="16114"/>
                                    </a:xfrm>
                                    <a:prstGeom prst="straightConnector1">
                                      <a:avLst/>
                                    </a:prstGeom>
                                    <a:noFill/>
                                    <a:ln w="5715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12" name="AutoShape 10"/>
                                  <wps:cNvCnPr>
                                    <a:cxnSpLocks noChangeShapeType="1"/>
                                  </wps:cNvCnPr>
                                  <wps:spPr bwMode="auto">
                                    <a:xfrm>
                                      <a:off x="6022" y="8835"/>
                                      <a:ext cx="0" cy="16109"/>
                                    </a:xfrm>
                                    <a:prstGeom prst="straightConnector1">
                                      <a:avLst/>
                                    </a:prstGeom>
                                    <a:noFill/>
                                    <a:ln w="28575">
                                      <a:solidFill>
                                        <a:schemeClr val="accent1">
                                          <a:lumMod val="20000"/>
                                          <a:lumOff val="80000"/>
                                        </a:schemeClr>
                                      </a:solidFill>
                                      <a:round/>
                                      <a:headEnd/>
                                      <a:tailEnd/>
                                    </a:ln>
                                    <a:extLst>
                                      <a:ext uri="{909E8E84-426E-40DD-AFC4-6F175D3DCCD1}">
                                        <a14:hiddenFill xmlns:a14="http://schemas.microsoft.com/office/drawing/2010/main">
                                          <a:noFill/>
                                        </a14:hiddenFill>
                                      </a:ext>
                                    </a:extLst>
                                  </wps:spPr>
                                  <wps:bodyPr/>
                                </wps:wsp>
                              </wpg:grpSp>
                              <wps:wsp>
                                <wps:cNvPr id="13" name="Oval 11"/>
                                <wps:cNvSpPr>
                                  <a:spLocks noChangeArrowheads="1"/>
                                </wps:cNvSpPr>
                                <wps:spPr bwMode="auto">
                                  <a:xfrm>
                                    <a:off x="8731" y="12549"/>
                                    <a:ext cx="1737" cy="1687"/>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g:grpSp>
                                <wpg:cNvPr id="14" name="Group 12"/>
                                <wpg:cNvGrpSpPr>
                                  <a:grpSpLocks/>
                                </wpg:cNvGrpSpPr>
                                <wpg:grpSpPr bwMode="auto">
                                  <a:xfrm>
                                    <a:off x="8931" y="14606"/>
                                    <a:ext cx="864" cy="864"/>
                                    <a:chOff x="10653" y="14697"/>
                                    <a:chExt cx="864" cy="864"/>
                                  </a:xfrm>
                                </wpg:grpSpPr>
                                <wps:wsp>
                                  <wps:cNvPr id="15" name="Oval 13"/>
                                  <wps:cNvSpPr>
                                    <a:spLocks noChangeArrowheads="1"/>
                                  </wps:cNvSpPr>
                                  <wps:spPr bwMode="auto">
                                    <a:xfrm flipH="1">
                                      <a:off x="10860" y="14898"/>
                                      <a:ext cx="297" cy="303"/>
                                    </a:xfrm>
                                    <a:prstGeom prst="ellipse">
                                      <a:avLst/>
                                    </a:prstGeom>
                                    <a:solidFill>
                                      <a:schemeClr val="accent1">
                                        <a:lumMod val="100000"/>
                                        <a:lumOff val="0"/>
                                      </a:schemeClr>
                                    </a:solidFill>
                                    <a:ln w="381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 name="Rectangle 1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B220DAE" id="Группа 6" o:spid="_x0000_s1026" style="position:absolute;margin-left:0;margin-top:0;width:139.1pt;height:805.7pt;z-index:251661312;mso-left-percent:750;mso-position-horizontal-relative:page;mso-position-vertical:center;mso-position-vertical-relative:page;mso-left-percent:750"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" o:allowincell="f">
                        <v:group id="Group 5" o:spid="_x0000_s1027"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6"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I36MEA&#10;AADaAAAADwAAAGRycy9kb3ducmV2LnhtbERP3WrCMBS+H+wdwhl4t6aObYxqlDJW8MLJdH2AY3Ns&#10;i81JSaKtPr25ELz8+P7ny9F04kzOt5YVTJMUBHFldcu1gvK/eP0C4QOyxs4yKbiQh+Xi+WmOmbYD&#10;b+m8C7WIIewzVNCE0GdS+qohgz6xPXHkDtYZDBG6WmqHQww3nXxL009psOXY0GBP3w1Vx93JKPgp&#10;qvWq+/sow35wp/x6tL/D5l2pycuYz0AEGsNDfHevtIK4NV6JN0A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CN+jBAAAA2gAAAA8AAAAAAAAAAAAAAAAAmAIAAGRycy9kb3du&#10;cmV2LnhtbFBLBQYAAAAABAAEAPUAAACGAwAAAAA=&#10;" fillcolor="#95b3d7 [1940]" stroked="f" strokecolor="#bfb675">
                            <v:fill color2="#4f81bd [3204]" rotate="t" angle="90" focus="100%" type="gradient"/>
                          </v:rect>
                          <v:shapetype id="_x0000_t32" coordsize="21600,21600" o:spt="32" o:oned="t" path="m,l21600,21600e" filled="f">
                            <v:path arrowok="t" fillok="f" o:connecttype="none"/>
                            <o:lock v:ext="edit" shapetype="t"/>
                          </v:shapetype>
                          <v:shape id="AutoShape 7"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p7L8IAAADaAAAADwAAAGRycy9kb3ducmV2LnhtbESPT4vCMBTE78J+h/AEb5q6C2KrUbaC&#10;sCfFPyjeHs2zrdu8lCba+u3NwoLHYWZ+w8yXnanEgxpXWlYwHkUgiDOrS84VHA/r4RSE88gaK8uk&#10;4EkOlouP3hwTbVve0WPvcxEg7BJUUHhfJ1K6rCCDbmRr4uBdbWPQB9nkUjfYBrip5GcUTaTBksNC&#10;gTWtCsp+93ejIE3jaGVvpr2Yu1+ftunX5rxhpQb97nsGwlPn3+H/9o9WEMPflXA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vp7L8IAAADaAAAADwAAAAAAAAAAAAAA&#10;AAChAgAAZHJzL2Rvd25yZXYueG1sUEsFBgAAAAAEAAQA+QAAAJADAAAAAA==&#10;" strokecolor="#b8cce4 [1300]" strokeweight="1pt"/>
                          <v:shape id="AutoShape 8"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sY8QAAADbAAAADwAAAGRycy9kb3ducmV2LnhtbESPQUsDMRCF74L/IUzBm81WQWTbtJSC&#10;6EEE11LobdhMN0s3k5ik2/XfOwfB2wzvzXvfrDaTH9RIKfeBDSzmFSjiNtieOwP7r5f7Z1C5IFsc&#10;ApOBH8qwWd/erLC24cqfNDalUxLCuUYDrpRYa51bRx7zPERi0U4heSyypk7bhFcJ94N+qKon7bFn&#10;aXAYaeeoPTcXb+A9+exeG368HOL48V3FY3M6HI25m03bJahCU/k3/12/WcEXevlFBt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3ixjxAAAANsAAAAPAAAAAAAAAAAA&#10;AAAAAKECAABkcnMvZG93bnJldi54bWxQSwUGAAAAAAQABAD5AAAAkgMAAAAA&#10;" strokecolor="#4f81bd [3204]" strokeweight="2.25pt"/>
                          <v:shape id="AutoShape 9"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iTUcIAAADbAAAADwAAAGRycy9kb3ducmV2LnhtbERP3WrCMBS+F3yHcATvNFXZkM4oKgiy&#10;MbrpHuDYHJtuzUltYu3efhkI3p2P7/csVp2tREuNLx0rmIwTEMS50yUXCr6Ou9EchA/IGivHpOCX&#10;PKyW/d4CU+1u/EntIRQihrBPUYEJoU6l9Lkhi37sauLInV1jMUTYFFI3eIvhtpLTJHmWFkuODQZr&#10;2hrKfw5Xq2Dzsfbm9fSUJW/2+1JuQta+zzKlhoNu/QIiUBce4rt7r+P8Cfz/E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iTUcIAAADbAAAADwAAAAAAAAAAAAAA&#10;AAChAgAAZHJzL2Rvd25yZXYueG1sUEsFBgAAAAAEAAQA+QAAAJADAAAAAA==&#10;" strokecolor="#b8cce4 [1300]" strokeweight="4.5pt"/>
                          <v:shape id="AutoShape 10"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kcgb8AAADbAAAADwAAAGRycy9kb3ducmV2LnhtbERPzYrCMBC+C75DGMGbpnoQqUbZXRFF&#10;UKz6AEMztmWbSWmibd/eCIK3+fh+Z7luTSmeVLvCsoLJOAJBnFpdcKbgdt2O5iCcR9ZYWiYFHTlY&#10;r/q9JcbaNpzQ8+IzEULYxagg976KpXRpTgbd2FbEgbvb2qAPsM6krrEJ4aaU0yiaSYMFh4YcK/rL&#10;Kf2/PIwCmsvud7PpkmZ3Pp1P1+OhSR+o1HDQ/ixAeGr9V/xx73WYP4X3L+EAuXo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hkcgb8AAADbAAAADwAAAAAAAAAAAAAAAACh&#10;AgAAZHJzL2Rvd25yZXYueG1sUEsFBgAAAAAEAAQA+QAAAI0DAAAAAA==&#10;" strokecolor="#dbe5f1 [660]" strokeweight="2.25pt"/>
                        </v:group>
                        <v:oval id="Oval 11" o:spid="_x0000_s1033" style="position:absolute;left:8731;top:12549;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aSisMA&#10;AADbAAAADwAAAGRycy9kb3ducmV2LnhtbERPTWvCQBC9F/wPyxR6000rSptmFZEm1Vtri/E4ZKdJ&#10;NDsbsqvGf+8KQm/zeJ+TzHvTiBN1rras4HkUgSAurK65VPD7kw5fQTiPrLGxTAou5GA+GzwkGGt7&#10;5m86bXwpQgi7GBVU3rexlK6oyKAb2ZY4cH+2M+gD7EqpOzyHcNPIlyiaSoM1h4YKW1pWVBw2R6Mg&#10;H695meVp//b1ud1/ZMdJsyvXSj099ot3EJ56/y++u1c6zB/D7ZdwgJ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aSisMAAADbAAAADwAAAAAAAAAAAAAAAACYAgAAZHJzL2Rv&#10;d25yZXYueG1sUEsFBgAAAAAEAAQA9QAAAIgDAAAAAA==&#10;" fillcolor="#4f81bd [3204]" strokecolor="#4f81bd [3204]" strokeweight="3pt">
                          <v:stroke linestyle="thinThin"/>
                        </v:oval>
                        <v:group id="Group 12" o:spid="_x0000_s1034"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13" o:spid="_x0000_s1035"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LeksAA&#10;AADbAAAADwAAAGRycy9kb3ducmV2LnhtbERPTYvCMBC9C/sfwizsTdMqilSjLAuri4hgFbwOzdiW&#10;bSalSW3990YQvM3jfc5y3ZtK3KhxpWUF8SgCQZxZXXKu4Hz6Hc5BOI+ssbJMCu7kYL36GCwx0bbj&#10;I91Sn4sQwi5BBYX3dSKlywoy6Ea2Jg7c1TYGfYBNLnWDXQg3lRxH0UwaLDk0FFjTT0HZf9oaBeWG&#10;4z7fbacXOdsfdnU2absDK/X12X8vQHjq/Vv8cv/pMH8Kz1/C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QLeksAAAADbAAAADwAAAAAAAAAAAAAAAACYAgAAZHJzL2Rvd25y&#10;ZXYueG1sUEsFBgAAAAAEAAQA9QAAAIUDAAAAAA==&#10;" fillcolor="#4f81bd [3204]" strokecolor="#4f81bd [3204]" strokeweight="3pt">
                            <v:stroke linestyle="thinThin"/>
                            <v:shadow color="#1f2f3f" opacity=".5" offset=",3pt"/>
                          </v:oval>
                          <v:rect id="Rectangle 14" o:spid="_x0000_s1036"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group>
                        <w10:wrap anchorx="page" anchory="page"/>
                      </v:group>
                    </w:pict>
                  </mc:Fallback>
                </mc:AlternateContent>
              </w:r>
              <w:r w:rsidRPr="00B54CFB">
                <w:rPr>
                  <w:rFonts w:cs="Times New Roman"/>
                  <w:noProof/>
                  <w:lang w:eastAsia="uk-UA"/>
                </w:rPr>
                <mc:AlternateContent>
                  <mc:Choice Requires="wps">
                    <w:drawing>
                      <wp:anchor distT="0" distB="0" distL="114300" distR="114300" simplePos="0" relativeHeight="251660288" behindDoc="0" locked="0" layoutInCell="1" allowOverlap="1" wp14:anchorId="41597BE8" wp14:editId="5C085566">
                        <wp:simplePos x="0" y="0"/>
                        <mc:AlternateContent>
                          <mc:Choice Requires="wp14">
                            <wp:positionH relativeFrom="margin">
                              <wp14:pctPosHOffset>52000</wp14:pctPosHOffset>
                            </wp:positionH>
                          </mc:Choice>
                          <mc:Fallback>
                            <wp:positionH relativeFrom="page">
                              <wp:posOffset>4090035</wp:posOffset>
                            </wp:positionH>
                          </mc:Fallback>
                        </mc:AlternateContent>
                        <wp:positionV relativeFrom="bottomMargin">
                          <wp:posOffset>6886575</wp:posOffset>
                        </wp:positionV>
                        <wp:extent cx="2364740" cy="2327910"/>
                        <wp:effectExtent l="19050" t="19050" r="35560" b="3429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69C3039" id="Овал 3" o:spid="_x0000_s1026" style="position:absolute;margin-left:0;margin-top:542.25pt;width:186.2pt;height:183.3pt;flip:x;z-index:25166028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" fillcolor="#fe8637" strokecolor="#fe8637" strokeweight="4.5pt">
                        <v:stroke linestyle="thinThick"/>
                        <v:shadow color="#1f2f3f" opacity=".5" offset=",3pt"/>
                        <w10:wrap anchorx="margin" anchory="margin"/>
                      </v:oval>
                    </w:pict>
                  </mc:Fallback>
                </mc:AlternateContent>
              </w:r>
              <w:r w:rsidR="007C3D36" w:rsidRPr="00B54CFB">
                <w:rPr>
                  <w:rFonts w:cs="Times New Roman"/>
                </w:rPr>
                <w:br w:type="page"/>
              </w:r>
            </w:p>
          </w:sdtContent>
        </w:sdt>
      </w:sdtContent>
    </w:sdt>
    <w:p w14:paraId="339D0D68" w14:textId="77777777" w:rsidR="004A1E8D" w:rsidRPr="00B54CFB" w:rsidRDefault="004A1E8D" w:rsidP="008F498C">
      <w:pPr>
        <w:ind w:firstLine="0"/>
        <w:jc w:val="center"/>
        <w:rPr>
          <w:rFonts w:cs="Times New Roman"/>
        </w:rPr>
      </w:pPr>
    </w:p>
    <w:p w14:paraId="2B180DDF" w14:textId="77777777" w:rsidR="000706D3" w:rsidRPr="00B54CFB" w:rsidRDefault="004A1E8D" w:rsidP="004A1E8D">
      <w:pPr>
        <w:pStyle w:val="1"/>
        <w:rPr>
          <w:rFonts w:eastAsia="Times New Roman" w:cs="Times New Roman"/>
          <w:lang w:eastAsia="ru-RU"/>
        </w:rPr>
      </w:pPr>
      <w:bookmarkStart w:id="0" w:name="_Toc457226860"/>
      <w:r w:rsidRPr="00B54CFB">
        <w:rPr>
          <w:rFonts w:eastAsia="Times New Roman" w:cs="Times New Roman"/>
          <w:lang w:eastAsia="ru-RU"/>
        </w:rPr>
        <w:t>Зміст</w:t>
      </w:r>
      <w:bookmarkEnd w:id="0"/>
    </w:p>
    <w:sdt>
      <w:sdtPr>
        <w:rPr>
          <w:rFonts w:eastAsiaTheme="minorHAnsi" w:cs="Times New Roman"/>
          <w:b w:val="0"/>
          <w:bCs w:val="0"/>
          <w:color w:val="auto"/>
          <w:sz w:val="24"/>
          <w:szCs w:val="22"/>
          <w:lang w:val="uk-UA"/>
        </w:rPr>
        <w:id w:val="493125016"/>
        <w:docPartObj>
          <w:docPartGallery w:val="Table of Contents"/>
          <w:docPartUnique/>
        </w:docPartObj>
      </w:sdtPr>
      <w:sdtEndPr/>
      <w:sdtContent>
        <w:p w14:paraId="54D8FB9A" w14:textId="77777777" w:rsidR="004A1E8D" w:rsidRPr="00B54CFB" w:rsidRDefault="004A1E8D">
          <w:pPr>
            <w:pStyle w:val="af2"/>
            <w:rPr>
              <w:rFonts w:cs="Times New Roman"/>
              <w:lang w:val="uk-UA"/>
            </w:rPr>
          </w:pPr>
        </w:p>
        <w:p w14:paraId="5A3D56A5" w14:textId="77777777" w:rsidR="003522C8" w:rsidRDefault="00361D1E">
          <w:pPr>
            <w:pStyle w:val="11"/>
            <w:rPr>
              <w:rFonts w:asciiTheme="minorHAnsi" w:eastAsiaTheme="minorEastAsia" w:hAnsiTheme="minorHAnsi"/>
              <w:noProof/>
              <w:sz w:val="22"/>
              <w:lang w:eastAsia="uk-UA"/>
            </w:rPr>
          </w:pPr>
          <w:r w:rsidRPr="00B54CFB">
            <w:rPr>
              <w:rFonts w:cs="Times New Roman"/>
            </w:rPr>
            <w:fldChar w:fldCharType="begin"/>
          </w:r>
          <w:r w:rsidR="004A1E8D" w:rsidRPr="00B54CFB">
            <w:rPr>
              <w:rFonts w:cs="Times New Roman"/>
            </w:rPr>
            <w:instrText xml:space="preserve"> TOC \o "1-3" \h \z \u </w:instrText>
          </w:r>
          <w:r w:rsidRPr="00B54CFB">
            <w:rPr>
              <w:rFonts w:cs="Times New Roman"/>
            </w:rPr>
            <w:fldChar w:fldCharType="separate"/>
          </w:r>
          <w:hyperlink w:anchor="_Toc457226860" w:history="1">
            <w:r w:rsidR="003522C8" w:rsidRPr="008C1003">
              <w:rPr>
                <w:rStyle w:val="a7"/>
                <w:rFonts w:eastAsia="Times New Roman" w:cs="Times New Roman"/>
                <w:noProof/>
                <w:lang w:eastAsia="ru-RU"/>
              </w:rPr>
              <w:t>Зміст</w:t>
            </w:r>
            <w:r w:rsidR="003522C8">
              <w:rPr>
                <w:noProof/>
                <w:webHidden/>
              </w:rPr>
              <w:tab/>
            </w:r>
            <w:r w:rsidR="003522C8">
              <w:rPr>
                <w:noProof/>
                <w:webHidden/>
              </w:rPr>
              <w:fldChar w:fldCharType="begin"/>
            </w:r>
            <w:r w:rsidR="003522C8">
              <w:rPr>
                <w:noProof/>
                <w:webHidden/>
              </w:rPr>
              <w:instrText xml:space="preserve"> PAGEREF _Toc457226860 \h </w:instrText>
            </w:r>
            <w:r w:rsidR="003522C8">
              <w:rPr>
                <w:noProof/>
                <w:webHidden/>
              </w:rPr>
            </w:r>
            <w:r w:rsidR="003522C8">
              <w:rPr>
                <w:noProof/>
                <w:webHidden/>
              </w:rPr>
              <w:fldChar w:fldCharType="separate"/>
            </w:r>
            <w:r w:rsidR="00CC4126">
              <w:rPr>
                <w:noProof/>
                <w:webHidden/>
              </w:rPr>
              <w:t>2</w:t>
            </w:r>
            <w:r w:rsidR="003522C8">
              <w:rPr>
                <w:noProof/>
                <w:webHidden/>
              </w:rPr>
              <w:fldChar w:fldCharType="end"/>
            </w:r>
          </w:hyperlink>
        </w:p>
        <w:p w14:paraId="7E31EF4C" w14:textId="77777777" w:rsidR="003522C8" w:rsidRDefault="008B3BE2">
          <w:pPr>
            <w:pStyle w:val="11"/>
            <w:rPr>
              <w:rFonts w:asciiTheme="minorHAnsi" w:eastAsiaTheme="minorEastAsia" w:hAnsiTheme="minorHAnsi"/>
              <w:noProof/>
              <w:sz w:val="22"/>
              <w:lang w:eastAsia="uk-UA"/>
            </w:rPr>
          </w:pPr>
          <w:hyperlink w:anchor="_Toc457226861" w:history="1">
            <w:r w:rsidR="003522C8" w:rsidRPr="008C1003">
              <w:rPr>
                <w:rStyle w:val="a7"/>
                <w:rFonts w:cs="Times New Roman"/>
                <w:noProof/>
              </w:rPr>
              <w:t>Розділ 1. Опис дослідження, концептуалізація основних понять і методологія</w:t>
            </w:r>
            <w:r w:rsidR="003522C8">
              <w:rPr>
                <w:noProof/>
                <w:webHidden/>
              </w:rPr>
              <w:tab/>
            </w:r>
            <w:r w:rsidR="003522C8">
              <w:rPr>
                <w:noProof/>
                <w:webHidden/>
              </w:rPr>
              <w:fldChar w:fldCharType="begin"/>
            </w:r>
            <w:r w:rsidR="003522C8">
              <w:rPr>
                <w:noProof/>
                <w:webHidden/>
              </w:rPr>
              <w:instrText xml:space="preserve"> PAGEREF _Toc457226861 \h </w:instrText>
            </w:r>
            <w:r w:rsidR="003522C8">
              <w:rPr>
                <w:noProof/>
                <w:webHidden/>
              </w:rPr>
            </w:r>
            <w:r w:rsidR="003522C8">
              <w:rPr>
                <w:noProof/>
                <w:webHidden/>
              </w:rPr>
              <w:fldChar w:fldCharType="separate"/>
            </w:r>
            <w:r w:rsidR="00CC4126">
              <w:rPr>
                <w:noProof/>
                <w:webHidden/>
              </w:rPr>
              <w:t>3</w:t>
            </w:r>
            <w:r w:rsidR="003522C8">
              <w:rPr>
                <w:noProof/>
                <w:webHidden/>
              </w:rPr>
              <w:fldChar w:fldCharType="end"/>
            </w:r>
          </w:hyperlink>
        </w:p>
        <w:p w14:paraId="5CB6445F" w14:textId="77777777" w:rsidR="003522C8" w:rsidRDefault="008B3BE2">
          <w:pPr>
            <w:pStyle w:val="21"/>
            <w:tabs>
              <w:tab w:val="right" w:leader="dot" w:pos="9629"/>
            </w:tabs>
            <w:rPr>
              <w:rFonts w:asciiTheme="minorHAnsi" w:eastAsiaTheme="minorEastAsia" w:hAnsiTheme="minorHAnsi"/>
              <w:noProof/>
              <w:sz w:val="22"/>
              <w:lang w:eastAsia="uk-UA"/>
            </w:rPr>
          </w:pPr>
          <w:hyperlink w:anchor="_Toc457226862" w:history="1">
            <w:r w:rsidR="003522C8" w:rsidRPr="008C1003">
              <w:rPr>
                <w:rStyle w:val="a7"/>
                <w:rFonts w:cs="Times New Roman"/>
                <w:noProof/>
              </w:rPr>
              <w:t>1.1. Розгляд ключових понять</w:t>
            </w:r>
            <w:r w:rsidR="003522C8">
              <w:rPr>
                <w:noProof/>
                <w:webHidden/>
              </w:rPr>
              <w:tab/>
            </w:r>
            <w:r w:rsidR="003522C8">
              <w:rPr>
                <w:noProof/>
                <w:webHidden/>
              </w:rPr>
              <w:fldChar w:fldCharType="begin"/>
            </w:r>
            <w:r w:rsidR="003522C8">
              <w:rPr>
                <w:noProof/>
                <w:webHidden/>
              </w:rPr>
              <w:instrText xml:space="preserve"> PAGEREF _Toc457226862 \h </w:instrText>
            </w:r>
            <w:r w:rsidR="003522C8">
              <w:rPr>
                <w:noProof/>
                <w:webHidden/>
              </w:rPr>
            </w:r>
            <w:r w:rsidR="003522C8">
              <w:rPr>
                <w:noProof/>
                <w:webHidden/>
              </w:rPr>
              <w:fldChar w:fldCharType="separate"/>
            </w:r>
            <w:r w:rsidR="00CC4126">
              <w:rPr>
                <w:noProof/>
                <w:webHidden/>
              </w:rPr>
              <w:t>3</w:t>
            </w:r>
            <w:r w:rsidR="003522C8">
              <w:rPr>
                <w:noProof/>
                <w:webHidden/>
              </w:rPr>
              <w:fldChar w:fldCharType="end"/>
            </w:r>
          </w:hyperlink>
        </w:p>
        <w:p w14:paraId="5769E3D3" w14:textId="77777777" w:rsidR="003522C8" w:rsidRDefault="008B3BE2">
          <w:pPr>
            <w:pStyle w:val="21"/>
            <w:tabs>
              <w:tab w:val="right" w:leader="dot" w:pos="9629"/>
            </w:tabs>
            <w:rPr>
              <w:rFonts w:asciiTheme="minorHAnsi" w:eastAsiaTheme="minorEastAsia" w:hAnsiTheme="minorHAnsi"/>
              <w:noProof/>
              <w:sz w:val="22"/>
              <w:lang w:eastAsia="uk-UA"/>
            </w:rPr>
          </w:pPr>
          <w:hyperlink w:anchor="_Toc457226863" w:history="1">
            <w:r w:rsidR="003522C8" w:rsidRPr="008C1003">
              <w:rPr>
                <w:rStyle w:val="a7"/>
                <w:rFonts w:cs="Times New Roman"/>
                <w:noProof/>
              </w:rPr>
              <w:t>1.2. Методологія</w:t>
            </w:r>
            <w:r w:rsidR="003522C8">
              <w:rPr>
                <w:noProof/>
                <w:webHidden/>
              </w:rPr>
              <w:tab/>
            </w:r>
            <w:r w:rsidR="003522C8">
              <w:rPr>
                <w:noProof/>
                <w:webHidden/>
              </w:rPr>
              <w:fldChar w:fldCharType="begin"/>
            </w:r>
            <w:r w:rsidR="003522C8">
              <w:rPr>
                <w:noProof/>
                <w:webHidden/>
              </w:rPr>
              <w:instrText xml:space="preserve"> PAGEREF _Toc457226863 \h </w:instrText>
            </w:r>
            <w:r w:rsidR="003522C8">
              <w:rPr>
                <w:noProof/>
                <w:webHidden/>
              </w:rPr>
            </w:r>
            <w:r w:rsidR="003522C8">
              <w:rPr>
                <w:noProof/>
                <w:webHidden/>
              </w:rPr>
              <w:fldChar w:fldCharType="separate"/>
            </w:r>
            <w:r w:rsidR="00CC4126">
              <w:rPr>
                <w:noProof/>
                <w:webHidden/>
              </w:rPr>
              <w:t>5</w:t>
            </w:r>
            <w:r w:rsidR="003522C8">
              <w:rPr>
                <w:noProof/>
                <w:webHidden/>
              </w:rPr>
              <w:fldChar w:fldCharType="end"/>
            </w:r>
          </w:hyperlink>
        </w:p>
        <w:p w14:paraId="14560466" w14:textId="77777777" w:rsidR="003522C8" w:rsidRDefault="008B3BE2">
          <w:pPr>
            <w:pStyle w:val="31"/>
            <w:tabs>
              <w:tab w:val="right" w:leader="dot" w:pos="9629"/>
            </w:tabs>
            <w:rPr>
              <w:rFonts w:asciiTheme="minorHAnsi" w:eastAsiaTheme="minorEastAsia" w:hAnsiTheme="minorHAnsi"/>
              <w:noProof/>
              <w:sz w:val="22"/>
              <w:lang w:eastAsia="uk-UA"/>
            </w:rPr>
          </w:pPr>
          <w:hyperlink w:anchor="_Toc457226864" w:history="1">
            <w:r w:rsidR="003522C8" w:rsidRPr="008C1003">
              <w:rPr>
                <w:rStyle w:val="a7"/>
                <w:rFonts w:cs="Times New Roman"/>
                <w:noProof/>
              </w:rPr>
              <w:t>1.2.1. Огляд сайтів державних та комунальних ВНЗ ІІІ-IV рівнів акредитації та контент-аналіз кодексів</w:t>
            </w:r>
            <w:r w:rsidR="003522C8">
              <w:rPr>
                <w:noProof/>
                <w:webHidden/>
              </w:rPr>
              <w:tab/>
            </w:r>
            <w:r w:rsidR="003522C8">
              <w:rPr>
                <w:noProof/>
                <w:webHidden/>
              </w:rPr>
              <w:fldChar w:fldCharType="begin"/>
            </w:r>
            <w:r w:rsidR="003522C8">
              <w:rPr>
                <w:noProof/>
                <w:webHidden/>
              </w:rPr>
              <w:instrText xml:space="preserve"> PAGEREF _Toc457226864 \h </w:instrText>
            </w:r>
            <w:r w:rsidR="003522C8">
              <w:rPr>
                <w:noProof/>
                <w:webHidden/>
              </w:rPr>
            </w:r>
            <w:r w:rsidR="003522C8">
              <w:rPr>
                <w:noProof/>
                <w:webHidden/>
              </w:rPr>
              <w:fldChar w:fldCharType="separate"/>
            </w:r>
            <w:r w:rsidR="00CC4126">
              <w:rPr>
                <w:noProof/>
                <w:webHidden/>
              </w:rPr>
              <w:t>5</w:t>
            </w:r>
            <w:r w:rsidR="003522C8">
              <w:rPr>
                <w:noProof/>
                <w:webHidden/>
              </w:rPr>
              <w:fldChar w:fldCharType="end"/>
            </w:r>
          </w:hyperlink>
        </w:p>
        <w:p w14:paraId="42F3825D" w14:textId="77777777" w:rsidR="003522C8" w:rsidRDefault="008B3BE2">
          <w:pPr>
            <w:pStyle w:val="31"/>
            <w:tabs>
              <w:tab w:val="right" w:leader="dot" w:pos="9629"/>
            </w:tabs>
            <w:rPr>
              <w:rFonts w:asciiTheme="minorHAnsi" w:eastAsiaTheme="minorEastAsia" w:hAnsiTheme="minorHAnsi"/>
              <w:noProof/>
              <w:sz w:val="22"/>
              <w:lang w:eastAsia="uk-UA"/>
            </w:rPr>
          </w:pPr>
          <w:hyperlink w:anchor="_Toc457226865" w:history="1">
            <w:r w:rsidR="003522C8" w:rsidRPr="008C1003">
              <w:rPr>
                <w:rStyle w:val="a7"/>
                <w:rFonts w:cs="Times New Roman"/>
                <w:noProof/>
              </w:rPr>
              <w:t>1.2.2. Опитування адміністрацій ВНЗ щодо існуючих практик</w:t>
            </w:r>
            <w:r w:rsidR="003522C8">
              <w:rPr>
                <w:noProof/>
                <w:webHidden/>
              </w:rPr>
              <w:tab/>
            </w:r>
            <w:r w:rsidR="003522C8">
              <w:rPr>
                <w:noProof/>
                <w:webHidden/>
              </w:rPr>
              <w:fldChar w:fldCharType="begin"/>
            </w:r>
            <w:r w:rsidR="003522C8">
              <w:rPr>
                <w:noProof/>
                <w:webHidden/>
              </w:rPr>
              <w:instrText xml:space="preserve"> PAGEREF _Toc457226865 \h </w:instrText>
            </w:r>
            <w:r w:rsidR="003522C8">
              <w:rPr>
                <w:noProof/>
                <w:webHidden/>
              </w:rPr>
            </w:r>
            <w:r w:rsidR="003522C8">
              <w:rPr>
                <w:noProof/>
                <w:webHidden/>
              </w:rPr>
              <w:fldChar w:fldCharType="separate"/>
            </w:r>
            <w:r w:rsidR="00CC4126">
              <w:rPr>
                <w:noProof/>
                <w:webHidden/>
              </w:rPr>
              <w:t>10</w:t>
            </w:r>
            <w:r w:rsidR="003522C8">
              <w:rPr>
                <w:noProof/>
                <w:webHidden/>
              </w:rPr>
              <w:fldChar w:fldCharType="end"/>
            </w:r>
          </w:hyperlink>
        </w:p>
        <w:p w14:paraId="12DD044D" w14:textId="77777777" w:rsidR="003522C8" w:rsidRDefault="008B3BE2">
          <w:pPr>
            <w:pStyle w:val="11"/>
            <w:rPr>
              <w:rFonts w:asciiTheme="minorHAnsi" w:eastAsiaTheme="minorEastAsia" w:hAnsiTheme="minorHAnsi"/>
              <w:noProof/>
              <w:sz w:val="22"/>
              <w:lang w:eastAsia="uk-UA"/>
            </w:rPr>
          </w:pPr>
          <w:hyperlink w:anchor="_Toc457226866" w:history="1">
            <w:r w:rsidR="003522C8" w:rsidRPr="008C1003">
              <w:rPr>
                <w:rStyle w:val="a7"/>
                <w:rFonts w:cs="Times New Roman"/>
                <w:noProof/>
              </w:rPr>
              <w:t>Розділ 2. Результати огляду сайтів ВНЗ</w:t>
            </w:r>
            <w:r w:rsidR="003522C8">
              <w:rPr>
                <w:noProof/>
                <w:webHidden/>
              </w:rPr>
              <w:tab/>
            </w:r>
            <w:r w:rsidR="003522C8">
              <w:rPr>
                <w:noProof/>
                <w:webHidden/>
              </w:rPr>
              <w:fldChar w:fldCharType="begin"/>
            </w:r>
            <w:r w:rsidR="003522C8">
              <w:rPr>
                <w:noProof/>
                <w:webHidden/>
              </w:rPr>
              <w:instrText xml:space="preserve"> PAGEREF _Toc457226866 \h </w:instrText>
            </w:r>
            <w:r w:rsidR="003522C8">
              <w:rPr>
                <w:noProof/>
                <w:webHidden/>
              </w:rPr>
            </w:r>
            <w:r w:rsidR="003522C8">
              <w:rPr>
                <w:noProof/>
                <w:webHidden/>
              </w:rPr>
              <w:fldChar w:fldCharType="separate"/>
            </w:r>
            <w:r w:rsidR="00CC4126">
              <w:rPr>
                <w:noProof/>
                <w:webHidden/>
              </w:rPr>
              <w:t>11</w:t>
            </w:r>
            <w:r w:rsidR="003522C8">
              <w:rPr>
                <w:noProof/>
                <w:webHidden/>
              </w:rPr>
              <w:fldChar w:fldCharType="end"/>
            </w:r>
          </w:hyperlink>
        </w:p>
        <w:p w14:paraId="43FAC1A2" w14:textId="77777777" w:rsidR="003522C8" w:rsidRDefault="008B3BE2">
          <w:pPr>
            <w:pStyle w:val="21"/>
            <w:tabs>
              <w:tab w:val="right" w:leader="dot" w:pos="9629"/>
            </w:tabs>
            <w:rPr>
              <w:rFonts w:asciiTheme="minorHAnsi" w:eastAsiaTheme="minorEastAsia" w:hAnsiTheme="minorHAnsi"/>
              <w:noProof/>
              <w:sz w:val="22"/>
              <w:lang w:eastAsia="uk-UA"/>
            </w:rPr>
          </w:pPr>
          <w:hyperlink w:anchor="_Toc457226867" w:history="1">
            <w:r w:rsidR="003522C8" w:rsidRPr="008C1003">
              <w:rPr>
                <w:rStyle w:val="a7"/>
                <w:rFonts w:cs="Times New Roman"/>
                <w:noProof/>
              </w:rPr>
              <w:t>2.1. Кодекс честі студента. Огляд сайтів. Контент-аналіз</w:t>
            </w:r>
            <w:r w:rsidR="003522C8">
              <w:rPr>
                <w:noProof/>
                <w:webHidden/>
              </w:rPr>
              <w:tab/>
            </w:r>
            <w:r w:rsidR="003522C8">
              <w:rPr>
                <w:noProof/>
                <w:webHidden/>
              </w:rPr>
              <w:fldChar w:fldCharType="begin"/>
            </w:r>
            <w:r w:rsidR="003522C8">
              <w:rPr>
                <w:noProof/>
                <w:webHidden/>
              </w:rPr>
              <w:instrText xml:space="preserve"> PAGEREF _Toc457226867 \h </w:instrText>
            </w:r>
            <w:r w:rsidR="003522C8">
              <w:rPr>
                <w:noProof/>
                <w:webHidden/>
              </w:rPr>
            </w:r>
            <w:r w:rsidR="003522C8">
              <w:rPr>
                <w:noProof/>
                <w:webHidden/>
              </w:rPr>
              <w:fldChar w:fldCharType="separate"/>
            </w:r>
            <w:r w:rsidR="00CC4126">
              <w:rPr>
                <w:noProof/>
                <w:webHidden/>
              </w:rPr>
              <w:t>11</w:t>
            </w:r>
            <w:r w:rsidR="003522C8">
              <w:rPr>
                <w:noProof/>
                <w:webHidden/>
              </w:rPr>
              <w:fldChar w:fldCharType="end"/>
            </w:r>
          </w:hyperlink>
        </w:p>
        <w:p w14:paraId="05E33E85" w14:textId="77777777" w:rsidR="003522C8" w:rsidRDefault="008B3BE2">
          <w:pPr>
            <w:pStyle w:val="21"/>
            <w:tabs>
              <w:tab w:val="right" w:leader="dot" w:pos="9629"/>
            </w:tabs>
            <w:rPr>
              <w:rFonts w:asciiTheme="minorHAnsi" w:eastAsiaTheme="minorEastAsia" w:hAnsiTheme="minorHAnsi"/>
              <w:noProof/>
              <w:sz w:val="22"/>
              <w:lang w:eastAsia="uk-UA"/>
            </w:rPr>
          </w:pPr>
          <w:hyperlink w:anchor="_Toc457226868" w:history="1">
            <w:r w:rsidR="003522C8" w:rsidRPr="008C1003">
              <w:rPr>
                <w:rStyle w:val="a7"/>
                <w:rFonts w:cs="Times New Roman"/>
                <w:noProof/>
              </w:rPr>
              <w:t>2.2. Етичний кодекс викладача. Огляд сайтів. Контент-аналіз</w:t>
            </w:r>
            <w:r w:rsidR="003522C8">
              <w:rPr>
                <w:noProof/>
                <w:webHidden/>
              </w:rPr>
              <w:tab/>
            </w:r>
            <w:r w:rsidR="003522C8">
              <w:rPr>
                <w:noProof/>
                <w:webHidden/>
              </w:rPr>
              <w:fldChar w:fldCharType="begin"/>
            </w:r>
            <w:r w:rsidR="003522C8">
              <w:rPr>
                <w:noProof/>
                <w:webHidden/>
              </w:rPr>
              <w:instrText xml:space="preserve"> PAGEREF _Toc457226868 \h </w:instrText>
            </w:r>
            <w:r w:rsidR="003522C8">
              <w:rPr>
                <w:noProof/>
                <w:webHidden/>
              </w:rPr>
            </w:r>
            <w:r w:rsidR="003522C8">
              <w:rPr>
                <w:noProof/>
                <w:webHidden/>
              </w:rPr>
              <w:fldChar w:fldCharType="separate"/>
            </w:r>
            <w:r w:rsidR="00CC4126">
              <w:rPr>
                <w:noProof/>
                <w:webHidden/>
              </w:rPr>
              <w:t>15</w:t>
            </w:r>
            <w:r w:rsidR="003522C8">
              <w:rPr>
                <w:noProof/>
                <w:webHidden/>
              </w:rPr>
              <w:fldChar w:fldCharType="end"/>
            </w:r>
          </w:hyperlink>
        </w:p>
        <w:p w14:paraId="79E21F8C" w14:textId="77777777" w:rsidR="003522C8" w:rsidRDefault="008B3BE2">
          <w:pPr>
            <w:pStyle w:val="21"/>
            <w:tabs>
              <w:tab w:val="right" w:leader="dot" w:pos="9629"/>
            </w:tabs>
            <w:rPr>
              <w:rFonts w:asciiTheme="minorHAnsi" w:eastAsiaTheme="minorEastAsia" w:hAnsiTheme="minorHAnsi"/>
              <w:noProof/>
              <w:sz w:val="22"/>
              <w:lang w:eastAsia="uk-UA"/>
            </w:rPr>
          </w:pPr>
          <w:hyperlink w:anchor="_Toc457226869" w:history="1">
            <w:r w:rsidR="003522C8" w:rsidRPr="008C1003">
              <w:rPr>
                <w:rStyle w:val="a7"/>
                <w:rFonts w:cs="Times New Roman"/>
                <w:noProof/>
              </w:rPr>
              <w:t>2.3. Наявність задокументованих процедур протидії плагіату та/чи згадування їх використання. Огляд сайтів</w:t>
            </w:r>
            <w:r w:rsidR="003522C8">
              <w:rPr>
                <w:noProof/>
                <w:webHidden/>
              </w:rPr>
              <w:tab/>
            </w:r>
            <w:r w:rsidR="003522C8">
              <w:rPr>
                <w:noProof/>
                <w:webHidden/>
              </w:rPr>
              <w:fldChar w:fldCharType="begin"/>
            </w:r>
            <w:r w:rsidR="003522C8">
              <w:rPr>
                <w:noProof/>
                <w:webHidden/>
              </w:rPr>
              <w:instrText xml:space="preserve"> PAGEREF _Toc457226869 \h </w:instrText>
            </w:r>
            <w:r w:rsidR="003522C8">
              <w:rPr>
                <w:noProof/>
                <w:webHidden/>
              </w:rPr>
            </w:r>
            <w:r w:rsidR="003522C8">
              <w:rPr>
                <w:noProof/>
                <w:webHidden/>
              </w:rPr>
              <w:fldChar w:fldCharType="separate"/>
            </w:r>
            <w:r w:rsidR="00CC4126">
              <w:rPr>
                <w:noProof/>
                <w:webHidden/>
              </w:rPr>
              <w:t>18</w:t>
            </w:r>
            <w:r w:rsidR="003522C8">
              <w:rPr>
                <w:noProof/>
                <w:webHidden/>
              </w:rPr>
              <w:fldChar w:fldCharType="end"/>
            </w:r>
          </w:hyperlink>
        </w:p>
        <w:p w14:paraId="72E136A4" w14:textId="77777777" w:rsidR="003522C8" w:rsidRDefault="008B3BE2">
          <w:pPr>
            <w:pStyle w:val="11"/>
            <w:rPr>
              <w:rFonts w:asciiTheme="minorHAnsi" w:eastAsiaTheme="minorEastAsia" w:hAnsiTheme="minorHAnsi"/>
              <w:noProof/>
              <w:sz w:val="22"/>
              <w:lang w:eastAsia="uk-UA"/>
            </w:rPr>
          </w:pPr>
          <w:hyperlink w:anchor="_Toc457226870" w:history="1">
            <w:r w:rsidR="003522C8" w:rsidRPr="008C1003">
              <w:rPr>
                <w:rStyle w:val="a7"/>
                <w:rFonts w:cs="Times New Roman"/>
                <w:noProof/>
              </w:rPr>
              <w:t>Розділ 3. Опитування представників адміністрацій державних та комунальних ВНЗ III-IV рівня акредитації  щодо практик академічної доброчесності, зокрема протидії плагіату</w:t>
            </w:r>
            <w:r w:rsidR="003522C8">
              <w:rPr>
                <w:noProof/>
                <w:webHidden/>
              </w:rPr>
              <w:tab/>
            </w:r>
            <w:r w:rsidR="003522C8">
              <w:rPr>
                <w:noProof/>
                <w:webHidden/>
              </w:rPr>
              <w:fldChar w:fldCharType="begin"/>
            </w:r>
            <w:r w:rsidR="003522C8">
              <w:rPr>
                <w:noProof/>
                <w:webHidden/>
              </w:rPr>
              <w:instrText xml:space="preserve"> PAGEREF _Toc457226870 \h </w:instrText>
            </w:r>
            <w:r w:rsidR="003522C8">
              <w:rPr>
                <w:noProof/>
                <w:webHidden/>
              </w:rPr>
            </w:r>
            <w:r w:rsidR="003522C8">
              <w:rPr>
                <w:noProof/>
                <w:webHidden/>
              </w:rPr>
              <w:fldChar w:fldCharType="separate"/>
            </w:r>
            <w:r w:rsidR="00CC4126">
              <w:rPr>
                <w:noProof/>
                <w:webHidden/>
              </w:rPr>
              <w:t>20</w:t>
            </w:r>
            <w:r w:rsidR="003522C8">
              <w:rPr>
                <w:noProof/>
                <w:webHidden/>
              </w:rPr>
              <w:fldChar w:fldCharType="end"/>
            </w:r>
          </w:hyperlink>
        </w:p>
        <w:p w14:paraId="44FA2A4A" w14:textId="77777777" w:rsidR="003522C8" w:rsidRDefault="008B3BE2">
          <w:pPr>
            <w:pStyle w:val="21"/>
            <w:tabs>
              <w:tab w:val="right" w:leader="dot" w:pos="9629"/>
            </w:tabs>
            <w:rPr>
              <w:rFonts w:asciiTheme="minorHAnsi" w:eastAsiaTheme="minorEastAsia" w:hAnsiTheme="minorHAnsi"/>
              <w:noProof/>
              <w:sz w:val="22"/>
              <w:lang w:eastAsia="uk-UA"/>
            </w:rPr>
          </w:pPr>
          <w:hyperlink w:anchor="_Toc457226871" w:history="1">
            <w:r w:rsidR="003522C8" w:rsidRPr="008C1003">
              <w:rPr>
                <w:rStyle w:val="a7"/>
                <w:rFonts w:cs="Times New Roman"/>
                <w:noProof/>
              </w:rPr>
              <w:t>3.1. Заходи протидії плагіату</w:t>
            </w:r>
            <w:r w:rsidR="003522C8">
              <w:rPr>
                <w:noProof/>
                <w:webHidden/>
              </w:rPr>
              <w:tab/>
            </w:r>
            <w:r w:rsidR="003522C8">
              <w:rPr>
                <w:noProof/>
                <w:webHidden/>
              </w:rPr>
              <w:fldChar w:fldCharType="begin"/>
            </w:r>
            <w:r w:rsidR="003522C8">
              <w:rPr>
                <w:noProof/>
                <w:webHidden/>
              </w:rPr>
              <w:instrText xml:space="preserve"> PAGEREF _Toc457226871 \h </w:instrText>
            </w:r>
            <w:r w:rsidR="003522C8">
              <w:rPr>
                <w:noProof/>
                <w:webHidden/>
              </w:rPr>
            </w:r>
            <w:r w:rsidR="003522C8">
              <w:rPr>
                <w:noProof/>
                <w:webHidden/>
              </w:rPr>
              <w:fldChar w:fldCharType="separate"/>
            </w:r>
            <w:r w:rsidR="00CC4126">
              <w:rPr>
                <w:noProof/>
                <w:webHidden/>
              </w:rPr>
              <w:t>20</w:t>
            </w:r>
            <w:r w:rsidR="003522C8">
              <w:rPr>
                <w:noProof/>
                <w:webHidden/>
              </w:rPr>
              <w:fldChar w:fldCharType="end"/>
            </w:r>
          </w:hyperlink>
        </w:p>
        <w:p w14:paraId="4C352456" w14:textId="77777777" w:rsidR="003522C8" w:rsidRDefault="008B3BE2">
          <w:pPr>
            <w:pStyle w:val="31"/>
            <w:tabs>
              <w:tab w:val="right" w:leader="dot" w:pos="9629"/>
            </w:tabs>
            <w:rPr>
              <w:rFonts w:asciiTheme="minorHAnsi" w:eastAsiaTheme="minorEastAsia" w:hAnsiTheme="minorHAnsi"/>
              <w:noProof/>
              <w:sz w:val="22"/>
              <w:lang w:eastAsia="uk-UA"/>
            </w:rPr>
          </w:pPr>
          <w:hyperlink w:anchor="_Toc457226872" w:history="1">
            <w:r w:rsidR="003522C8" w:rsidRPr="008C1003">
              <w:rPr>
                <w:rStyle w:val="a7"/>
                <w:rFonts w:cs="Times New Roman"/>
                <w:noProof/>
              </w:rPr>
              <w:t>3.1.1. Вживання програмного забезпечення з перевірки плагіату</w:t>
            </w:r>
            <w:r w:rsidR="003522C8">
              <w:rPr>
                <w:noProof/>
                <w:webHidden/>
              </w:rPr>
              <w:tab/>
            </w:r>
            <w:r w:rsidR="003522C8">
              <w:rPr>
                <w:noProof/>
                <w:webHidden/>
              </w:rPr>
              <w:fldChar w:fldCharType="begin"/>
            </w:r>
            <w:r w:rsidR="003522C8">
              <w:rPr>
                <w:noProof/>
                <w:webHidden/>
              </w:rPr>
              <w:instrText xml:space="preserve"> PAGEREF _Toc457226872 \h </w:instrText>
            </w:r>
            <w:r w:rsidR="003522C8">
              <w:rPr>
                <w:noProof/>
                <w:webHidden/>
              </w:rPr>
            </w:r>
            <w:r w:rsidR="003522C8">
              <w:rPr>
                <w:noProof/>
                <w:webHidden/>
              </w:rPr>
              <w:fldChar w:fldCharType="separate"/>
            </w:r>
            <w:r w:rsidR="00CC4126">
              <w:rPr>
                <w:noProof/>
                <w:webHidden/>
              </w:rPr>
              <w:t>21</w:t>
            </w:r>
            <w:r w:rsidR="003522C8">
              <w:rPr>
                <w:noProof/>
                <w:webHidden/>
              </w:rPr>
              <w:fldChar w:fldCharType="end"/>
            </w:r>
          </w:hyperlink>
        </w:p>
        <w:p w14:paraId="2DBFCDB6" w14:textId="77777777" w:rsidR="003522C8" w:rsidRDefault="008B3BE2">
          <w:pPr>
            <w:pStyle w:val="31"/>
            <w:tabs>
              <w:tab w:val="right" w:leader="dot" w:pos="9629"/>
            </w:tabs>
            <w:rPr>
              <w:rFonts w:asciiTheme="minorHAnsi" w:eastAsiaTheme="minorEastAsia" w:hAnsiTheme="minorHAnsi"/>
              <w:noProof/>
              <w:sz w:val="22"/>
              <w:lang w:eastAsia="uk-UA"/>
            </w:rPr>
          </w:pPr>
          <w:hyperlink w:anchor="_Toc457226873" w:history="1">
            <w:r w:rsidR="003522C8" w:rsidRPr="008C1003">
              <w:rPr>
                <w:rStyle w:val="a7"/>
                <w:rFonts w:cs="Times New Roman"/>
                <w:noProof/>
              </w:rPr>
              <w:t>3.1.2. Загальні практики перевірки на плагіат</w:t>
            </w:r>
            <w:r w:rsidR="003522C8">
              <w:rPr>
                <w:noProof/>
                <w:webHidden/>
              </w:rPr>
              <w:tab/>
            </w:r>
            <w:r w:rsidR="003522C8">
              <w:rPr>
                <w:noProof/>
                <w:webHidden/>
              </w:rPr>
              <w:fldChar w:fldCharType="begin"/>
            </w:r>
            <w:r w:rsidR="003522C8">
              <w:rPr>
                <w:noProof/>
                <w:webHidden/>
              </w:rPr>
              <w:instrText xml:space="preserve"> PAGEREF _Toc457226873 \h </w:instrText>
            </w:r>
            <w:r w:rsidR="003522C8">
              <w:rPr>
                <w:noProof/>
                <w:webHidden/>
              </w:rPr>
            </w:r>
            <w:r w:rsidR="003522C8">
              <w:rPr>
                <w:noProof/>
                <w:webHidden/>
              </w:rPr>
              <w:fldChar w:fldCharType="separate"/>
            </w:r>
            <w:r w:rsidR="00CC4126">
              <w:rPr>
                <w:noProof/>
                <w:webHidden/>
              </w:rPr>
              <w:t>24</w:t>
            </w:r>
            <w:r w:rsidR="003522C8">
              <w:rPr>
                <w:noProof/>
                <w:webHidden/>
              </w:rPr>
              <w:fldChar w:fldCharType="end"/>
            </w:r>
          </w:hyperlink>
        </w:p>
        <w:p w14:paraId="32438A1F" w14:textId="77777777" w:rsidR="003522C8" w:rsidRDefault="008B3BE2">
          <w:pPr>
            <w:pStyle w:val="21"/>
            <w:tabs>
              <w:tab w:val="right" w:leader="dot" w:pos="9629"/>
            </w:tabs>
            <w:rPr>
              <w:rFonts w:asciiTheme="minorHAnsi" w:eastAsiaTheme="minorEastAsia" w:hAnsiTheme="minorHAnsi"/>
              <w:noProof/>
              <w:sz w:val="22"/>
              <w:lang w:eastAsia="uk-UA"/>
            </w:rPr>
          </w:pPr>
          <w:hyperlink w:anchor="_Toc457226874" w:history="1">
            <w:r w:rsidR="003522C8" w:rsidRPr="008C1003">
              <w:rPr>
                <w:rStyle w:val="a7"/>
                <w:rFonts w:cs="Times New Roman"/>
                <w:noProof/>
              </w:rPr>
              <w:t>3.2. Нормативні документи</w:t>
            </w:r>
            <w:r w:rsidR="003522C8">
              <w:rPr>
                <w:noProof/>
                <w:webHidden/>
              </w:rPr>
              <w:tab/>
            </w:r>
            <w:r w:rsidR="003522C8">
              <w:rPr>
                <w:noProof/>
                <w:webHidden/>
              </w:rPr>
              <w:fldChar w:fldCharType="begin"/>
            </w:r>
            <w:r w:rsidR="003522C8">
              <w:rPr>
                <w:noProof/>
                <w:webHidden/>
              </w:rPr>
              <w:instrText xml:space="preserve"> PAGEREF _Toc457226874 \h </w:instrText>
            </w:r>
            <w:r w:rsidR="003522C8">
              <w:rPr>
                <w:noProof/>
                <w:webHidden/>
              </w:rPr>
            </w:r>
            <w:r w:rsidR="003522C8">
              <w:rPr>
                <w:noProof/>
                <w:webHidden/>
              </w:rPr>
              <w:fldChar w:fldCharType="separate"/>
            </w:r>
            <w:r w:rsidR="00CC4126">
              <w:rPr>
                <w:noProof/>
                <w:webHidden/>
              </w:rPr>
              <w:t>27</w:t>
            </w:r>
            <w:r w:rsidR="003522C8">
              <w:rPr>
                <w:noProof/>
                <w:webHidden/>
              </w:rPr>
              <w:fldChar w:fldCharType="end"/>
            </w:r>
          </w:hyperlink>
        </w:p>
        <w:p w14:paraId="64169A48" w14:textId="77777777" w:rsidR="003522C8" w:rsidRDefault="008B3BE2">
          <w:pPr>
            <w:pStyle w:val="21"/>
            <w:tabs>
              <w:tab w:val="right" w:leader="dot" w:pos="9629"/>
            </w:tabs>
            <w:rPr>
              <w:rFonts w:asciiTheme="minorHAnsi" w:eastAsiaTheme="minorEastAsia" w:hAnsiTheme="minorHAnsi"/>
              <w:noProof/>
              <w:sz w:val="22"/>
              <w:lang w:eastAsia="uk-UA"/>
            </w:rPr>
          </w:pPr>
          <w:hyperlink w:anchor="_Toc457226875" w:history="1">
            <w:r w:rsidR="003522C8" w:rsidRPr="008C1003">
              <w:rPr>
                <w:rStyle w:val="a7"/>
                <w:rFonts w:cs="Times New Roman"/>
                <w:noProof/>
              </w:rPr>
              <w:t>3.3. Курс академічного письма (основ написання наукових робіт)</w:t>
            </w:r>
            <w:r w:rsidR="003522C8">
              <w:rPr>
                <w:noProof/>
                <w:webHidden/>
              </w:rPr>
              <w:tab/>
            </w:r>
            <w:r w:rsidR="003522C8">
              <w:rPr>
                <w:noProof/>
                <w:webHidden/>
              </w:rPr>
              <w:fldChar w:fldCharType="begin"/>
            </w:r>
            <w:r w:rsidR="003522C8">
              <w:rPr>
                <w:noProof/>
                <w:webHidden/>
              </w:rPr>
              <w:instrText xml:space="preserve"> PAGEREF _Toc457226875 \h </w:instrText>
            </w:r>
            <w:r w:rsidR="003522C8">
              <w:rPr>
                <w:noProof/>
                <w:webHidden/>
              </w:rPr>
            </w:r>
            <w:r w:rsidR="003522C8">
              <w:rPr>
                <w:noProof/>
                <w:webHidden/>
              </w:rPr>
              <w:fldChar w:fldCharType="separate"/>
            </w:r>
            <w:r w:rsidR="00CC4126">
              <w:rPr>
                <w:noProof/>
                <w:webHidden/>
              </w:rPr>
              <w:t>30</w:t>
            </w:r>
            <w:r w:rsidR="003522C8">
              <w:rPr>
                <w:noProof/>
                <w:webHidden/>
              </w:rPr>
              <w:fldChar w:fldCharType="end"/>
            </w:r>
          </w:hyperlink>
        </w:p>
        <w:p w14:paraId="52299FE3" w14:textId="77777777" w:rsidR="003522C8" w:rsidRDefault="008B3BE2">
          <w:pPr>
            <w:pStyle w:val="11"/>
            <w:rPr>
              <w:rFonts w:asciiTheme="minorHAnsi" w:eastAsiaTheme="minorEastAsia" w:hAnsiTheme="minorHAnsi"/>
              <w:noProof/>
              <w:sz w:val="22"/>
              <w:lang w:eastAsia="uk-UA"/>
            </w:rPr>
          </w:pPr>
          <w:hyperlink w:anchor="_Toc457226876" w:history="1">
            <w:r w:rsidR="003522C8" w:rsidRPr="008C1003">
              <w:rPr>
                <w:rStyle w:val="a7"/>
                <w:rFonts w:cs="Times New Roman"/>
                <w:noProof/>
              </w:rPr>
              <w:t>Висновки</w:t>
            </w:r>
            <w:r w:rsidR="003522C8">
              <w:rPr>
                <w:noProof/>
                <w:webHidden/>
              </w:rPr>
              <w:tab/>
            </w:r>
            <w:r w:rsidR="003522C8">
              <w:rPr>
                <w:noProof/>
                <w:webHidden/>
              </w:rPr>
              <w:fldChar w:fldCharType="begin"/>
            </w:r>
            <w:r w:rsidR="003522C8">
              <w:rPr>
                <w:noProof/>
                <w:webHidden/>
              </w:rPr>
              <w:instrText xml:space="preserve"> PAGEREF _Toc457226876 \h </w:instrText>
            </w:r>
            <w:r w:rsidR="003522C8">
              <w:rPr>
                <w:noProof/>
                <w:webHidden/>
              </w:rPr>
            </w:r>
            <w:r w:rsidR="003522C8">
              <w:rPr>
                <w:noProof/>
                <w:webHidden/>
              </w:rPr>
              <w:fldChar w:fldCharType="separate"/>
            </w:r>
            <w:r w:rsidR="00CC4126">
              <w:rPr>
                <w:noProof/>
                <w:webHidden/>
              </w:rPr>
              <w:t>32</w:t>
            </w:r>
            <w:r w:rsidR="003522C8">
              <w:rPr>
                <w:noProof/>
                <w:webHidden/>
              </w:rPr>
              <w:fldChar w:fldCharType="end"/>
            </w:r>
          </w:hyperlink>
        </w:p>
        <w:p w14:paraId="2639CE50" w14:textId="1AF06E55" w:rsidR="004A1E8D" w:rsidRPr="00B54CFB" w:rsidRDefault="00361D1E">
          <w:pPr>
            <w:rPr>
              <w:rFonts w:cs="Times New Roman"/>
            </w:rPr>
          </w:pPr>
          <w:r w:rsidRPr="00B54CFB">
            <w:rPr>
              <w:rFonts w:cs="Times New Roman"/>
            </w:rPr>
            <w:fldChar w:fldCharType="end"/>
          </w:r>
          <w:r w:rsidR="009A6EB3">
            <w:rPr>
              <w:rFonts w:cs="Times New Roman"/>
            </w:rPr>
            <w:t>Додатки…………</w:t>
          </w:r>
          <w:r w:rsidR="000B5A40">
            <w:rPr>
              <w:rFonts w:cs="Times New Roman"/>
            </w:rPr>
            <w:t>…………………………………………………………………………… 34</w:t>
          </w:r>
        </w:p>
      </w:sdtContent>
    </w:sdt>
    <w:p w14:paraId="12AC8A4A" w14:textId="77777777" w:rsidR="000706D3" w:rsidRPr="00B54CFB" w:rsidRDefault="000706D3" w:rsidP="000706D3">
      <w:pPr>
        <w:shd w:val="clear" w:color="auto" w:fill="FFFFFF"/>
        <w:spacing w:after="0"/>
        <w:rPr>
          <w:rFonts w:eastAsia="Times New Roman" w:cs="Times New Roman"/>
          <w:sz w:val="28"/>
          <w:szCs w:val="28"/>
          <w:lang w:eastAsia="ru-RU"/>
        </w:rPr>
      </w:pPr>
    </w:p>
    <w:p w14:paraId="0041E758" w14:textId="77777777" w:rsidR="000706D3" w:rsidRPr="00B54CFB" w:rsidRDefault="000706D3" w:rsidP="000706D3">
      <w:pPr>
        <w:shd w:val="clear" w:color="auto" w:fill="FFFFFF"/>
        <w:spacing w:after="0"/>
        <w:rPr>
          <w:rFonts w:eastAsia="Times New Roman" w:cs="Times New Roman"/>
          <w:sz w:val="28"/>
          <w:szCs w:val="28"/>
          <w:lang w:eastAsia="ru-RU"/>
        </w:rPr>
      </w:pPr>
    </w:p>
    <w:p w14:paraId="7B54BFC1" w14:textId="77777777" w:rsidR="00610321" w:rsidRPr="00B54CFB" w:rsidRDefault="00610321" w:rsidP="00CE0FAC">
      <w:pPr>
        <w:pStyle w:val="a3"/>
        <w:rPr>
          <w:rFonts w:cs="Times New Roman"/>
          <w:lang w:eastAsia="ru-RU"/>
        </w:rPr>
      </w:pPr>
    </w:p>
    <w:p w14:paraId="7D4D566F" w14:textId="77777777" w:rsidR="00610321" w:rsidRPr="00B54CFB" w:rsidRDefault="00610321" w:rsidP="00610321">
      <w:pPr>
        <w:shd w:val="clear" w:color="auto" w:fill="FFFFFF"/>
        <w:spacing w:after="0"/>
        <w:rPr>
          <w:rFonts w:eastAsia="Times New Roman" w:cs="Times New Roman"/>
          <w:sz w:val="28"/>
          <w:szCs w:val="28"/>
          <w:lang w:eastAsia="ru-RU"/>
        </w:rPr>
      </w:pPr>
    </w:p>
    <w:p w14:paraId="1AF9CA33" w14:textId="77777777" w:rsidR="000C200C" w:rsidRPr="00B54CFB" w:rsidRDefault="000C200C">
      <w:pPr>
        <w:rPr>
          <w:rFonts w:cs="Times New Roman"/>
          <w:b/>
          <w:i/>
        </w:rPr>
      </w:pPr>
      <w:r w:rsidRPr="00B54CFB">
        <w:rPr>
          <w:rFonts w:cs="Times New Roman"/>
          <w:b/>
          <w:i/>
        </w:rPr>
        <w:br w:type="page"/>
      </w:r>
    </w:p>
    <w:p w14:paraId="7BCED353" w14:textId="77777777" w:rsidR="00D26D9F" w:rsidRPr="00B54CFB" w:rsidRDefault="00D26D9F" w:rsidP="003F4681">
      <w:pPr>
        <w:pStyle w:val="1"/>
        <w:jc w:val="both"/>
        <w:rPr>
          <w:rFonts w:cs="Times New Roman"/>
        </w:rPr>
      </w:pPr>
      <w:bookmarkStart w:id="1" w:name="_Toc457226861"/>
      <w:r w:rsidRPr="00B54CFB">
        <w:rPr>
          <w:rFonts w:cs="Times New Roman"/>
        </w:rPr>
        <w:lastRenderedPageBreak/>
        <w:t>Розділ 1. Опис дослідження, кон</w:t>
      </w:r>
      <w:r w:rsidR="00C75FA7" w:rsidRPr="00B54CFB">
        <w:rPr>
          <w:rFonts w:cs="Times New Roman"/>
        </w:rPr>
        <w:t>цептуалізація основних понять і</w:t>
      </w:r>
      <w:r w:rsidRPr="00B54CFB">
        <w:rPr>
          <w:rFonts w:cs="Times New Roman"/>
        </w:rPr>
        <w:t xml:space="preserve"> методологія</w:t>
      </w:r>
      <w:bookmarkEnd w:id="1"/>
    </w:p>
    <w:p w14:paraId="488E1E53" w14:textId="77777777" w:rsidR="00D26D9F" w:rsidRPr="00B54CFB" w:rsidRDefault="00D26D9F" w:rsidP="00AE35D6">
      <w:pPr>
        <w:ind w:firstLine="708"/>
        <w:rPr>
          <w:rFonts w:cs="Times New Roman"/>
        </w:rPr>
      </w:pPr>
      <w:r w:rsidRPr="00B54CFB">
        <w:rPr>
          <w:rFonts w:cs="Times New Roman"/>
        </w:rPr>
        <w:t xml:space="preserve">Академічна доброчесність – інноваційне поняття для української системи освіти, хоча у світі цей термін відомий вже більше сторіччя. </w:t>
      </w:r>
      <w:r w:rsidR="005660F1" w:rsidRPr="00B54CFB">
        <w:rPr>
          <w:rFonts w:cs="Times New Roman"/>
        </w:rPr>
        <w:t>З у</w:t>
      </w:r>
      <w:r w:rsidR="0047463F" w:rsidRPr="00B54CFB">
        <w:rPr>
          <w:rFonts w:cs="Times New Roman"/>
        </w:rPr>
        <w:t xml:space="preserve">веденням цього поняття в законодавчу сферу (що планується в новому законі «Про освіту») та початком проекту сприяння академічній доброчесності, що реалізується МОН </w:t>
      </w:r>
      <w:r w:rsidR="002B4682" w:rsidRPr="00B54CFB">
        <w:rPr>
          <w:rFonts w:cs="Times New Roman"/>
        </w:rPr>
        <w:t>України спільно з А</w:t>
      </w:r>
      <w:r w:rsidR="0047463F" w:rsidRPr="00B54CFB">
        <w:rPr>
          <w:rFonts w:cs="Times New Roman"/>
        </w:rPr>
        <w:t>мериканськими радами, актуалізувалас</w:t>
      </w:r>
      <w:r w:rsidR="002B4682" w:rsidRPr="00B54CFB">
        <w:rPr>
          <w:rFonts w:cs="Times New Roman"/>
        </w:rPr>
        <w:t>ь потреба оцінити наявні</w:t>
      </w:r>
      <w:r w:rsidR="0047463F" w:rsidRPr="00B54CFB">
        <w:rPr>
          <w:rFonts w:cs="Times New Roman"/>
        </w:rPr>
        <w:t xml:space="preserve"> практик</w:t>
      </w:r>
      <w:r w:rsidR="002B4682" w:rsidRPr="00B54CFB">
        <w:rPr>
          <w:rFonts w:cs="Times New Roman"/>
        </w:rPr>
        <w:t>и</w:t>
      </w:r>
      <w:r w:rsidR="0047463F" w:rsidRPr="00B54CFB">
        <w:rPr>
          <w:rFonts w:cs="Times New Roman"/>
        </w:rPr>
        <w:t xml:space="preserve"> сприяння академічній</w:t>
      </w:r>
      <w:r w:rsidR="002B4682" w:rsidRPr="00B54CFB">
        <w:rPr>
          <w:rFonts w:cs="Times New Roman"/>
        </w:rPr>
        <w:t xml:space="preserve"> доброчесності, які втілюються у</w:t>
      </w:r>
      <w:r w:rsidR="0047463F" w:rsidRPr="00B54CFB">
        <w:rPr>
          <w:rFonts w:cs="Times New Roman"/>
        </w:rPr>
        <w:t xml:space="preserve"> ВНЗ нашої країни. </w:t>
      </w:r>
      <w:r w:rsidR="00AB2590" w:rsidRPr="00B54CFB">
        <w:rPr>
          <w:rFonts w:cs="Times New Roman"/>
        </w:rPr>
        <w:t>За дорученням Міністерства</w:t>
      </w:r>
      <w:r w:rsidR="00675CA2" w:rsidRPr="00B54CFB">
        <w:rPr>
          <w:rFonts w:cs="Times New Roman"/>
        </w:rPr>
        <w:t xml:space="preserve"> </w:t>
      </w:r>
      <w:r w:rsidR="0047463F" w:rsidRPr="00B54CFB">
        <w:rPr>
          <w:rFonts w:cs="Times New Roman"/>
        </w:rPr>
        <w:t xml:space="preserve">Інститут освітньої аналітики МОН </w:t>
      </w:r>
      <w:r w:rsidR="002B4682" w:rsidRPr="00B54CFB">
        <w:rPr>
          <w:rFonts w:cs="Times New Roman"/>
        </w:rPr>
        <w:t xml:space="preserve">України </w:t>
      </w:r>
      <w:r w:rsidR="0047463F" w:rsidRPr="00B54CFB">
        <w:rPr>
          <w:rFonts w:cs="Times New Roman"/>
        </w:rPr>
        <w:t>про</w:t>
      </w:r>
      <w:r w:rsidR="00675CA2" w:rsidRPr="00B54CFB">
        <w:rPr>
          <w:rFonts w:cs="Times New Roman"/>
        </w:rPr>
        <w:t>вів</w:t>
      </w:r>
      <w:r w:rsidR="0047463F" w:rsidRPr="00B54CFB">
        <w:rPr>
          <w:rFonts w:cs="Times New Roman"/>
        </w:rPr>
        <w:t xml:space="preserve"> дослідження</w:t>
      </w:r>
      <w:r w:rsidR="00675CA2" w:rsidRPr="00B54CFB">
        <w:rPr>
          <w:rFonts w:cs="Times New Roman"/>
        </w:rPr>
        <w:t xml:space="preserve"> для окреслення наявної ситуації і визначення</w:t>
      </w:r>
      <w:r w:rsidR="0047463F" w:rsidRPr="00B54CFB">
        <w:rPr>
          <w:rFonts w:cs="Times New Roman"/>
        </w:rPr>
        <w:t xml:space="preserve"> ВНЗ</w:t>
      </w:r>
      <w:r w:rsidR="002B4682" w:rsidRPr="00B54CFB">
        <w:rPr>
          <w:rFonts w:cs="Times New Roman"/>
        </w:rPr>
        <w:t>,</w:t>
      </w:r>
      <w:r w:rsidR="00A46F35" w:rsidRPr="00B54CFB">
        <w:rPr>
          <w:rFonts w:cs="Times New Roman"/>
        </w:rPr>
        <w:t xml:space="preserve"> що вже мають досвід у</w:t>
      </w:r>
      <w:r w:rsidR="0047463F" w:rsidRPr="00B54CFB">
        <w:rPr>
          <w:rFonts w:cs="Times New Roman"/>
        </w:rPr>
        <w:t xml:space="preserve">ведення у свою діяльність основних практик сприяння академічній доброчесності. </w:t>
      </w:r>
    </w:p>
    <w:p w14:paraId="0F2E23B5" w14:textId="77777777" w:rsidR="0045346D" w:rsidRPr="00B54CFB" w:rsidRDefault="0045346D" w:rsidP="00AE35D6">
      <w:pPr>
        <w:ind w:firstLine="708"/>
        <w:rPr>
          <w:rFonts w:cs="Times New Roman"/>
        </w:rPr>
      </w:pPr>
      <w:r w:rsidRPr="00B54CFB">
        <w:rPr>
          <w:rFonts w:cs="Times New Roman"/>
          <w:b/>
          <w:i/>
        </w:rPr>
        <w:t>Проблема:</w:t>
      </w:r>
      <w:r w:rsidRPr="00B54CFB">
        <w:rPr>
          <w:rFonts w:cs="Times New Roman"/>
        </w:rPr>
        <w:t xml:space="preserve"> відсутність систематизованих статистичних даних щодо існуючих практик запровадження принц</w:t>
      </w:r>
      <w:r w:rsidR="002B4682" w:rsidRPr="00B54CFB">
        <w:rPr>
          <w:rFonts w:cs="Times New Roman"/>
        </w:rPr>
        <w:t>ипів академічної доброчесності у ВНЗ України III-IV рівня акредитації</w:t>
      </w:r>
      <w:r w:rsidR="00CE0FAC" w:rsidRPr="00B54CFB">
        <w:rPr>
          <w:rFonts w:cs="Times New Roman"/>
        </w:rPr>
        <w:t>.</w:t>
      </w:r>
      <w:r w:rsidRPr="00B54CFB">
        <w:rPr>
          <w:rFonts w:cs="Times New Roman"/>
        </w:rPr>
        <w:t xml:space="preserve"> </w:t>
      </w:r>
    </w:p>
    <w:p w14:paraId="781C8A27" w14:textId="77777777" w:rsidR="0045346D" w:rsidRPr="00B54CFB" w:rsidRDefault="0045346D" w:rsidP="00CE0FAC">
      <w:pPr>
        <w:ind w:firstLine="708"/>
        <w:rPr>
          <w:rFonts w:cs="Times New Roman"/>
        </w:rPr>
      </w:pPr>
      <w:r w:rsidRPr="00B54CFB">
        <w:rPr>
          <w:rFonts w:cs="Times New Roman"/>
          <w:b/>
          <w:i/>
        </w:rPr>
        <w:t>Мета:</w:t>
      </w:r>
      <w:r w:rsidRPr="00B54CFB">
        <w:rPr>
          <w:rFonts w:cs="Times New Roman"/>
        </w:rPr>
        <w:t xml:space="preserve"> зібрати і систематизувати статистичні дані щодо існуючих практик запровадження принц</w:t>
      </w:r>
      <w:r w:rsidR="002B4682" w:rsidRPr="00B54CFB">
        <w:rPr>
          <w:rFonts w:cs="Times New Roman"/>
        </w:rPr>
        <w:t>ипів академічної доброчесності у</w:t>
      </w:r>
      <w:r w:rsidRPr="00B54CFB">
        <w:rPr>
          <w:rFonts w:cs="Times New Roman"/>
        </w:rPr>
        <w:t xml:space="preserve"> ВН</w:t>
      </w:r>
      <w:r w:rsidR="002B4682" w:rsidRPr="00B54CFB">
        <w:rPr>
          <w:rFonts w:cs="Times New Roman"/>
        </w:rPr>
        <w:t>З України III-IV рівня акредитації</w:t>
      </w:r>
      <w:r w:rsidR="00CE0FAC" w:rsidRPr="00B54CFB">
        <w:rPr>
          <w:rFonts w:cs="Times New Roman"/>
        </w:rPr>
        <w:t>.</w:t>
      </w:r>
    </w:p>
    <w:p w14:paraId="79ECEB3B" w14:textId="77777777" w:rsidR="0045346D" w:rsidRPr="00B54CFB" w:rsidRDefault="0045346D" w:rsidP="0045346D">
      <w:pPr>
        <w:ind w:firstLine="708"/>
        <w:rPr>
          <w:rFonts w:cs="Times New Roman"/>
          <w:b/>
          <w:i/>
        </w:rPr>
      </w:pPr>
      <w:r w:rsidRPr="00B54CFB">
        <w:rPr>
          <w:rFonts w:cs="Times New Roman"/>
          <w:b/>
          <w:i/>
        </w:rPr>
        <w:t>Завдання:</w:t>
      </w:r>
    </w:p>
    <w:p w14:paraId="11093A63" w14:textId="77777777" w:rsidR="0045346D" w:rsidRPr="00B54CFB" w:rsidRDefault="0045346D" w:rsidP="00CE0FAC">
      <w:pPr>
        <w:pStyle w:val="a3"/>
        <w:rPr>
          <w:rFonts w:cs="Times New Roman"/>
        </w:rPr>
      </w:pPr>
      <w:r w:rsidRPr="00B54CFB">
        <w:rPr>
          <w:rFonts w:cs="Times New Roman"/>
        </w:rPr>
        <w:t xml:space="preserve">- </w:t>
      </w:r>
      <w:r w:rsidR="002B4682" w:rsidRPr="00B54CFB">
        <w:rPr>
          <w:rFonts w:cs="Times New Roman"/>
        </w:rPr>
        <w:t>в</w:t>
      </w:r>
      <w:r w:rsidRPr="00B54CFB">
        <w:rPr>
          <w:rFonts w:cs="Times New Roman"/>
        </w:rPr>
        <w:t>изначити кількість</w:t>
      </w:r>
      <w:r w:rsidR="002B4682" w:rsidRPr="00B54CFB">
        <w:rPr>
          <w:rFonts w:cs="Times New Roman"/>
        </w:rPr>
        <w:t xml:space="preserve"> і</w:t>
      </w:r>
      <w:r w:rsidR="0047463F" w:rsidRPr="00B54CFB">
        <w:rPr>
          <w:rFonts w:cs="Times New Roman"/>
        </w:rPr>
        <w:t xml:space="preserve"> сформувати перелік</w:t>
      </w:r>
      <w:r w:rsidRPr="00B54CFB">
        <w:rPr>
          <w:rFonts w:cs="Times New Roman"/>
        </w:rPr>
        <w:t xml:space="preserve"> ВНЗ</w:t>
      </w:r>
      <w:r w:rsidR="002B4682" w:rsidRPr="00B54CFB">
        <w:rPr>
          <w:rFonts w:cs="Times New Roman"/>
        </w:rPr>
        <w:t>,</w:t>
      </w:r>
      <w:r w:rsidRPr="00B54CFB">
        <w:rPr>
          <w:rFonts w:cs="Times New Roman"/>
        </w:rPr>
        <w:t xml:space="preserve"> що мають р</w:t>
      </w:r>
      <w:r w:rsidR="00AE35D6" w:rsidRPr="00B54CFB">
        <w:rPr>
          <w:rFonts w:cs="Times New Roman"/>
        </w:rPr>
        <w:t xml:space="preserve">озроблений та впроваджений </w:t>
      </w:r>
      <w:proofErr w:type="spellStart"/>
      <w:r w:rsidR="00AE35D6" w:rsidRPr="00B54CFB">
        <w:rPr>
          <w:rFonts w:cs="Times New Roman"/>
        </w:rPr>
        <w:t>honor</w:t>
      </w:r>
      <w:proofErr w:type="spellEnd"/>
      <w:r w:rsidRPr="00B54CFB">
        <w:rPr>
          <w:rFonts w:cs="Times New Roman"/>
        </w:rPr>
        <w:t xml:space="preserve"> </w:t>
      </w:r>
      <w:proofErr w:type="spellStart"/>
      <w:r w:rsidRPr="00B54CFB">
        <w:rPr>
          <w:rFonts w:cs="Times New Roman"/>
        </w:rPr>
        <w:t>code</w:t>
      </w:r>
      <w:proofErr w:type="spellEnd"/>
      <w:r w:rsidRPr="00B54CFB">
        <w:rPr>
          <w:rFonts w:cs="Times New Roman"/>
        </w:rPr>
        <w:t xml:space="preserve"> (кодекс честі), якому мають с</w:t>
      </w:r>
      <w:r w:rsidR="002B4682" w:rsidRPr="00B54CFB">
        <w:rPr>
          <w:rFonts w:cs="Times New Roman"/>
        </w:rPr>
        <w:t>лідув</w:t>
      </w:r>
      <w:r w:rsidR="00AB2590" w:rsidRPr="00B54CFB">
        <w:rPr>
          <w:rFonts w:cs="Times New Roman"/>
        </w:rPr>
        <w:t xml:space="preserve">ати студенти та працівники і який </w:t>
      </w:r>
      <w:r w:rsidR="002B4682" w:rsidRPr="00B54CFB">
        <w:rPr>
          <w:rFonts w:cs="Times New Roman"/>
        </w:rPr>
        <w:t xml:space="preserve">містить </w:t>
      </w:r>
      <w:r w:rsidRPr="00B54CFB">
        <w:rPr>
          <w:rFonts w:cs="Times New Roman"/>
        </w:rPr>
        <w:t>при</w:t>
      </w:r>
      <w:r w:rsidR="002B4682" w:rsidRPr="00B54CFB">
        <w:rPr>
          <w:rFonts w:cs="Times New Roman"/>
        </w:rPr>
        <w:t>нципи академічної доброчесності;</w:t>
      </w:r>
    </w:p>
    <w:p w14:paraId="2A11967F" w14:textId="77777777" w:rsidR="0045346D" w:rsidRPr="00B54CFB" w:rsidRDefault="002B4682" w:rsidP="00CE0FAC">
      <w:pPr>
        <w:pStyle w:val="a3"/>
        <w:rPr>
          <w:rFonts w:cs="Times New Roman"/>
        </w:rPr>
      </w:pPr>
      <w:r w:rsidRPr="00B54CFB">
        <w:rPr>
          <w:rFonts w:cs="Times New Roman"/>
        </w:rPr>
        <w:t>- в</w:t>
      </w:r>
      <w:r w:rsidR="0045346D" w:rsidRPr="00B54CFB">
        <w:rPr>
          <w:rFonts w:cs="Times New Roman"/>
        </w:rPr>
        <w:t>изначити кількість</w:t>
      </w:r>
      <w:r w:rsidRPr="00B54CFB">
        <w:rPr>
          <w:rFonts w:cs="Times New Roman"/>
        </w:rPr>
        <w:t xml:space="preserve"> і</w:t>
      </w:r>
      <w:r w:rsidR="0047463F" w:rsidRPr="00B54CFB">
        <w:rPr>
          <w:rFonts w:cs="Times New Roman"/>
        </w:rPr>
        <w:t xml:space="preserve"> сформувати перелік</w:t>
      </w:r>
      <w:r w:rsidR="0045346D" w:rsidRPr="00B54CFB">
        <w:rPr>
          <w:rFonts w:cs="Times New Roman"/>
        </w:rPr>
        <w:t xml:space="preserve"> ВНЗ</w:t>
      </w:r>
      <w:r w:rsidRPr="00B54CFB">
        <w:rPr>
          <w:rFonts w:cs="Times New Roman"/>
        </w:rPr>
        <w:t>,</w:t>
      </w:r>
      <w:r w:rsidR="0045346D" w:rsidRPr="00B54CFB">
        <w:rPr>
          <w:rFonts w:cs="Times New Roman"/>
        </w:rPr>
        <w:t xml:space="preserve"> що мають розроблений та впроваджений</w:t>
      </w:r>
      <w:r w:rsidRPr="00B54CFB">
        <w:rPr>
          <w:rFonts w:cs="Times New Roman"/>
        </w:rPr>
        <w:t xml:space="preserve"> етичний кодекс для працівників і який</w:t>
      </w:r>
      <w:r w:rsidR="0045346D" w:rsidRPr="00B54CFB">
        <w:rPr>
          <w:rFonts w:cs="Times New Roman"/>
        </w:rPr>
        <w:t xml:space="preserve"> містить принципи</w:t>
      </w:r>
      <w:r w:rsidR="00AB2590" w:rsidRPr="00B54CFB">
        <w:rPr>
          <w:rFonts w:cs="Times New Roman"/>
        </w:rPr>
        <w:t xml:space="preserve"> академічної</w:t>
      </w:r>
      <w:r w:rsidR="0045346D" w:rsidRPr="00B54CFB">
        <w:rPr>
          <w:rFonts w:cs="Times New Roman"/>
        </w:rPr>
        <w:t xml:space="preserve"> доброчесності;</w:t>
      </w:r>
    </w:p>
    <w:p w14:paraId="7FC75841" w14:textId="77777777" w:rsidR="0045346D" w:rsidRPr="00B54CFB" w:rsidRDefault="002B4682" w:rsidP="00CE0FAC">
      <w:pPr>
        <w:pStyle w:val="a3"/>
        <w:rPr>
          <w:rFonts w:cs="Times New Roman"/>
        </w:rPr>
      </w:pPr>
      <w:r w:rsidRPr="00B54CFB">
        <w:rPr>
          <w:rFonts w:cs="Times New Roman"/>
        </w:rPr>
        <w:t>-  в</w:t>
      </w:r>
      <w:r w:rsidR="0045346D" w:rsidRPr="00B54CFB">
        <w:rPr>
          <w:rFonts w:cs="Times New Roman"/>
        </w:rPr>
        <w:t>изначити кількість ВНЗ</w:t>
      </w:r>
      <w:r w:rsidRPr="00B54CFB">
        <w:rPr>
          <w:rFonts w:cs="Times New Roman"/>
        </w:rPr>
        <w:t>,</w:t>
      </w:r>
      <w:r w:rsidR="0045346D" w:rsidRPr="00B54CFB">
        <w:rPr>
          <w:rFonts w:cs="Times New Roman"/>
        </w:rPr>
        <w:t xml:space="preserve"> що мають затверджені та оприлюднені процедури для запобігання та протидії плагіату;</w:t>
      </w:r>
    </w:p>
    <w:p w14:paraId="1D91B8D1" w14:textId="77777777" w:rsidR="0045346D" w:rsidRPr="00B54CFB" w:rsidRDefault="00CE0FAC" w:rsidP="00CE0FAC">
      <w:pPr>
        <w:pStyle w:val="a3"/>
        <w:rPr>
          <w:rFonts w:cs="Times New Roman"/>
        </w:rPr>
      </w:pPr>
      <w:r w:rsidRPr="00B54CFB">
        <w:rPr>
          <w:rFonts w:cs="Times New Roman"/>
        </w:rPr>
        <w:t xml:space="preserve">- </w:t>
      </w:r>
      <w:r w:rsidR="002B4682" w:rsidRPr="00B54CFB">
        <w:rPr>
          <w:rFonts w:cs="Times New Roman"/>
        </w:rPr>
        <w:t>в</w:t>
      </w:r>
      <w:r w:rsidR="0045346D" w:rsidRPr="00B54CFB">
        <w:rPr>
          <w:rFonts w:cs="Times New Roman"/>
        </w:rPr>
        <w:t>изначити кількість ВНЗ</w:t>
      </w:r>
      <w:r w:rsidR="002B4682" w:rsidRPr="00B54CFB">
        <w:rPr>
          <w:rFonts w:cs="Times New Roman"/>
        </w:rPr>
        <w:t>,</w:t>
      </w:r>
      <w:r w:rsidR="0045346D" w:rsidRPr="00B54CFB">
        <w:rPr>
          <w:rFonts w:cs="Times New Roman"/>
        </w:rPr>
        <w:t xml:space="preserve"> що мають та активно використовують програмне забезпечення для перевірки студентських робіт на плагіат;</w:t>
      </w:r>
    </w:p>
    <w:p w14:paraId="7A6BDF7F" w14:textId="77777777" w:rsidR="0045346D" w:rsidRPr="00B54CFB" w:rsidRDefault="002B4682" w:rsidP="00CE0FAC">
      <w:pPr>
        <w:pStyle w:val="a3"/>
        <w:rPr>
          <w:rFonts w:cs="Times New Roman"/>
        </w:rPr>
      </w:pPr>
      <w:r w:rsidRPr="00B54CFB">
        <w:rPr>
          <w:rFonts w:cs="Times New Roman"/>
        </w:rPr>
        <w:t>-  д</w:t>
      </w:r>
      <w:r w:rsidR="0045346D" w:rsidRPr="00B54CFB">
        <w:rPr>
          <w:rFonts w:cs="Times New Roman"/>
        </w:rPr>
        <w:t>ізнатись</w:t>
      </w:r>
      <w:r w:rsidRPr="00B54CFB">
        <w:rPr>
          <w:rFonts w:cs="Times New Roman"/>
        </w:rPr>
        <w:t>,</w:t>
      </w:r>
      <w:r w:rsidR="0045346D" w:rsidRPr="00B54CFB">
        <w:rPr>
          <w:rFonts w:cs="Times New Roman"/>
        </w:rPr>
        <w:t xml:space="preserve"> скільки ВНЗ запровадили практики ознайомлення студентів з основами академічної доброчесності та яким саме шляхом це відбувається.</w:t>
      </w:r>
    </w:p>
    <w:p w14:paraId="176A0679" w14:textId="6F510F2F" w:rsidR="0045346D" w:rsidRPr="00B54CFB" w:rsidRDefault="0045346D" w:rsidP="0045346D">
      <w:pPr>
        <w:ind w:firstLine="708"/>
        <w:rPr>
          <w:rFonts w:cs="Times New Roman"/>
        </w:rPr>
      </w:pPr>
      <w:r w:rsidRPr="00B54CFB">
        <w:rPr>
          <w:rFonts w:cs="Times New Roman"/>
          <w:b/>
          <w:i/>
        </w:rPr>
        <w:t>Об’єкт:</w:t>
      </w:r>
      <w:r w:rsidRPr="00B54CFB">
        <w:rPr>
          <w:rFonts w:cs="Times New Roman"/>
        </w:rPr>
        <w:t xml:space="preserve"> В</w:t>
      </w:r>
      <w:r w:rsidR="00A46F35" w:rsidRPr="00B54CFB">
        <w:rPr>
          <w:rFonts w:cs="Times New Roman"/>
        </w:rPr>
        <w:t>НЗ України III-IV рівня акредитації</w:t>
      </w:r>
      <w:r w:rsidR="00EA3570" w:rsidRPr="00B54CFB">
        <w:rPr>
          <w:rFonts w:cs="Times New Roman"/>
        </w:rPr>
        <w:t xml:space="preserve"> державної та комунальної форм власності</w:t>
      </w:r>
      <w:r w:rsidRPr="00B54CFB">
        <w:rPr>
          <w:rFonts w:cs="Times New Roman"/>
        </w:rPr>
        <w:t>, підпорядковані МОН</w:t>
      </w:r>
      <w:r w:rsidR="00EB518B">
        <w:rPr>
          <w:rFonts w:cs="Times New Roman"/>
        </w:rPr>
        <w:t xml:space="preserve"> та</w:t>
      </w:r>
      <w:r w:rsidR="00CE0FAC" w:rsidRPr="00B54CFB">
        <w:rPr>
          <w:rFonts w:cs="Times New Roman"/>
        </w:rPr>
        <w:t xml:space="preserve"> МОЗ</w:t>
      </w:r>
      <w:r w:rsidR="00EB518B">
        <w:rPr>
          <w:rFonts w:cs="Times New Roman"/>
        </w:rPr>
        <w:t xml:space="preserve"> (останні виші розгляда</w:t>
      </w:r>
      <w:r w:rsidR="00D8467A">
        <w:rPr>
          <w:rFonts w:cs="Times New Roman"/>
        </w:rPr>
        <w:t>ються</w:t>
      </w:r>
      <w:r w:rsidR="00EB518B">
        <w:rPr>
          <w:rFonts w:cs="Times New Roman"/>
        </w:rPr>
        <w:t xml:space="preserve"> лише у зрізі практик протидії плагіату)</w:t>
      </w:r>
      <w:r w:rsidR="00CE0FAC" w:rsidRPr="00B54CFB">
        <w:rPr>
          <w:rFonts w:cs="Times New Roman"/>
        </w:rPr>
        <w:t>.</w:t>
      </w:r>
    </w:p>
    <w:p w14:paraId="598702D5" w14:textId="10A14B74" w:rsidR="00DD0A0E" w:rsidRPr="00B54CFB" w:rsidRDefault="0045346D" w:rsidP="00E864C4">
      <w:pPr>
        <w:ind w:firstLine="708"/>
        <w:rPr>
          <w:rFonts w:cs="Times New Roman"/>
        </w:rPr>
      </w:pPr>
      <w:r w:rsidRPr="00B54CFB">
        <w:rPr>
          <w:rFonts w:cs="Times New Roman"/>
          <w:b/>
          <w:i/>
        </w:rPr>
        <w:t>Предмет:</w:t>
      </w:r>
      <w:r w:rsidR="00B363AB">
        <w:rPr>
          <w:rFonts w:cs="Times New Roman"/>
        </w:rPr>
        <w:t xml:space="preserve"> </w:t>
      </w:r>
      <w:r w:rsidRPr="00B54CFB">
        <w:rPr>
          <w:rFonts w:cs="Times New Roman"/>
        </w:rPr>
        <w:t>нормативні, технічні та педагогічні практики запровадження принципів академічної доброчесності</w:t>
      </w:r>
      <w:r w:rsidR="000774DF" w:rsidRPr="00B54CFB">
        <w:rPr>
          <w:rFonts w:cs="Times New Roman"/>
        </w:rPr>
        <w:t xml:space="preserve"> державних і</w:t>
      </w:r>
      <w:r w:rsidR="008344F2" w:rsidRPr="00B54CFB">
        <w:rPr>
          <w:rFonts w:cs="Times New Roman"/>
        </w:rPr>
        <w:t xml:space="preserve"> комунальних</w:t>
      </w:r>
      <w:r w:rsidRPr="00B54CFB">
        <w:rPr>
          <w:rFonts w:cs="Times New Roman"/>
        </w:rPr>
        <w:t xml:space="preserve"> В</w:t>
      </w:r>
      <w:r w:rsidR="002B4682" w:rsidRPr="00B54CFB">
        <w:rPr>
          <w:rFonts w:cs="Times New Roman"/>
        </w:rPr>
        <w:t>НЗ України III-IV рівня акредитації</w:t>
      </w:r>
      <w:r w:rsidRPr="00B54CFB">
        <w:rPr>
          <w:rFonts w:cs="Times New Roman"/>
        </w:rPr>
        <w:t>, підпорядкованих МОН</w:t>
      </w:r>
      <w:r w:rsidR="00EB518B">
        <w:rPr>
          <w:rFonts w:cs="Times New Roman"/>
        </w:rPr>
        <w:t xml:space="preserve"> </w:t>
      </w:r>
      <w:r w:rsidR="00CE0FAC" w:rsidRPr="00B54CFB">
        <w:rPr>
          <w:rFonts w:cs="Times New Roman"/>
        </w:rPr>
        <w:t>т</w:t>
      </w:r>
      <w:r w:rsidR="00EB518B">
        <w:rPr>
          <w:rFonts w:cs="Times New Roman"/>
        </w:rPr>
        <w:t>а МОЗ (ос</w:t>
      </w:r>
      <w:r w:rsidR="00D8467A">
        <w:rPr>
          <w:rFonts w:cs="Times New Roman"/>
        </w:rPr>
        <w:t>танні виші розглядаються</w:t>
      </w:r>
      <w:r w:rsidR="00EB518B">
        <w:rPr>
          <w:rFonts w:cs="Times New Roman"/>
        </w:rPr>
        <w:t xml:space="preserve"> лише у зрізі практик протидії плагіату)</w:t>
      </w:r>
      <w:r w:rsidR="00CE0FAC" w:rsidRPr="00B54CFB">
        <w:rPr>
          <w:rFonts w:cs="Times New Roman"/>
        </w:rPr>
        <w:t>.</w:t>
      </w:r>
    </w:p>
    <w:p w14:paraId="2B848C08" w14:textId="77777777" w:rsidR="00E864C4" w:rsidRPr="00B54CFB" w:rsidRDefault="00E864C4" w:rsidP="00DD0A0E">
      <w:pPr>
        <w:widowControl w:val="0"/>
        <w:autoSpaceDE w:val="0"/>
        <w:autoSpaceDN w:val="0"/>
        <w:adjustRightInd w:val="0"/>
        <w:rPr>
          <w:rFonts w:cs="Times New Roman"/>
        </w:rPr>
      </w:pPr>
    </w:p>
    <w:p w14:paraId="16FCE2E7" w14:textId="77777777" w:rsidR="00DD0A0E" w:rsidRPr="00B54CFB" w:rsidRDefault="00CE0FAC" w:rsidP="00CE0FAC">
      <w:pPr>
        <w:pStyle w:val="2"/>
        <w:rPr>
          <w:rFonts w:cs="Times New Roman"/>
        </w:rPr>
      </w:pPr>
      <w:bookmarkStart w:id="2" w:name="_Toc457226862"/>
      <w:r w:rsidRPr="00B54CFB">
        <w:rPr>
          <w:rFonts w:cs="Times New Roman"/>
        </w:rPr>
        <w:t xml:space="preserve">1.1. </w:t>
      </w:r>
      <w:r w:rsidR="00DD0A0E" w:rsidRPr="00B54CFB">
        <w:rPr>
          <w:rFonts w:cs="Times New Roman"/>
        </w:rPr>
        <w:t>Розгляд ключових понять</w:t>
      </w:r>
      <w:bookmarkEnd w:id="2"/>
    </w:p>
    <w:p w14:paraId="7E998324" w14:textId="77777777" w:rsidR="005B161A" w:rsidRPr="00B54CFB" w:rsidRDefault="005B161A" w:rsidP="005B161A">
      <w:pPr>
        <w:ind w:firstLine="708"/>
        <w:rPr>
          <w:rFonts w:cs="Times New Roman"/>
        </w:rPr>
      </w:pPr>
      <w:r w:rsidRPr="00B54CFB">
        <w:rPr>
          <w:rFonts w:cs="Times New Roman"/>
        </w:rPr>
        <w:t xml:space="preserve">Згідно з проектом закону «Про освіту», </w:t>
      </w:r>
      <w:r w:rsidRPr="00B54CFB">
        <w:rPr>
          <w:rFonts w:cs="Times New Roman"/>
          <w:i/>
        </w:rPr>
        <w:t xml:space="preserve">академічна доброчесність </w:t>
      </w:r>
      <w:r w:rsidRPr="00B54CFB">
        <w:rPr>
          <w:rFonts w:cs="Times New Roman"/>
        </w:rPr>
        <w:t>– це сукупність принципів і правил поведінки учасників освітнього процесу, спрямованих на формування самостійної та відповідальної особистості, спроможної навчатися, викладати і здійснювати наукову діяльність, дотримуючись етичних та правових норм (п.1 ст.35).</w:t>
      </w:r>
    </w:p>
    <w:p w14:paraId="62490A5D" w14:textId="4F1C300A" w:rsidR="007856A6" w:rsidRPr="00B54CFB" w:rsidRDefault="007856A6" w:rsidP="00CE0FAC">
      <w:pPr>
        <w:rPr>
          <w:rFonts w:cs="Times New Roman"/>
        </w:rPr>
      </w:pPr>
      <w:r w:rsidRPr="00B54CFB">
        <w:rPr>
          <w:rFonts w:cs="Times New Roman"/>
        </w:rPr>
        <w:t>Попри те що в самому законі є тлумачення основних принципів академічн</w:t>
      </w:r>
      <w:r w:rsidR="002B4682" w:rsidRPr="00B54CFB">
        <w:rPr>
          <w:rFonts w:cs="Times New Roman"/>
        </w:rPr>
        <w:t>ої доброчесності, важливу роль у</w:t>
      </w:r>
      <w:r w:rsidRPr="00B54CFB">
        <w:rPr>
          <w:rFonts w:cs="Times New Roman"/>
        </w:rPr>
        <w:t xml:space="preserve"> донесенні цих принципів відіграють устано</w:t>
      </w:r>
      <w:r w:rsidR="001C2DC8" w:rsidRPr="00B54CFB">
        <w:rPr>
          <w:rFonts w:cs="Times New Roman"/>
        </w:rPr>
        <w:t xml:space="preserve">вчі документи кожного ВНЗ, адже </w:t>
      </w:r>
      <w:r w:rsidR="000774DF" w:rsidRPr="00B54CFB">
        <w:rPr>
          <w:rFonts w:cs="Times New Roman"/>
        </w:rPr>
        <w:t>згідно з</w:t>
      </w:r>
      <w:r w:rsidRPr="00B54CFB">
        <w:rPr>
          <w:rFonts w:cs="Times New Roman"/>
        </w:rPr>
        <w:t xml:space="preserve"> п.7. ст.35 законопроекту «Про освіту», «Порядок виявлення та встановлення фактів порушення академічної доброчесності встановлюється установч</w:t>
      </w:r>
      <w:r w:rsidR="002B4682" w:rsidRPr="00B54CFB">
        <w:rPr>
          <w:rFonts w:cs="Times New Roman"/>
        </w:rPr>
        <w:t xml:space="preserve">ими документами закладів </w:t>
      </w:r>
      <w:r w:rsidR="002B4682" w:rsidRPr="00B54CFB">
        <w:rPr>
          <w:rFonts w:cs="Times New Roman"/>
        </w:rPr>
        <w:lastRenderedPageBreak/>
        <w:t>освіти</w:t>
      </w:r>
      <w:r w:rsidRPr="00B54CFB">
        <w:rPr>
          <w:rFonts w:cs="Times New Roman"/>
        </w:rPr>
        <w:t>»</w:t>
      </w:r>
      <w:r w:rsidR="002B4682" w:rsidRPr="00B54CFB">
        <w:rPr>
          <w:rFonts w:cs="Times New Roman"/>
        </w:rPr>
        <w:t>.</w:t>
      </w:r>
      <w:r w:rsidRPr="00B54CFB">
        <w:rPr>
          <w:rFonts w:cs="Times New Roman"/>
        </w:rPr>
        <w:t xml:space="preserve"> Тобто регулювання дотримання цих принципів є відповідальністю самих вишів, відповідно вони мають бути зацікавлені в тому</w:t>
      </w:r>
      <w:r w:rsidR="002B4682" w:rsidRPr="00B54CFB">
        <w:rPr>
          <w:rFonts w:cs="Times New Roman"/>
        </w:rPr>
        <w:t>,</w:t>
      </w:r>
      <w:r w:rsidRPr="00B54CFB">
        <w:rPr>
          <w:rFonts w:cs="Times New Roman"/>
        </w:rPr>
        <w:t xml:space="preserve"> аби учасники академічного процесу були ознайомлені з в</w:t>
      </w:r>
      <w:r w:rsidR="002B4682" w:rsidRPr="00B54CFB">
        <w:rPr>
          <w:rFonts w:cs="Times New Roman"/>
        </w:rPr>
        <w:t>ищезгаданими засадами. Через те</w:t>
      </w:r>
      <w:r w:rsidRPr="00B54CFB">
        <w:rPr>
          <w:rFonts w:cs="Times New Roman"/>
        </w:rPr>
        <w:t xml:space="preserve"> що при</w:t>
      </w:r>
      <w:r w:rsidR="002B4682" w:rsidRPr="00B54CFB">
        <w:rPr>
          <w:rFonts w:cs="Times New Roman"/>
        </w:rPr>
        <w:t>нципи академічної доброчесності</w:t>
      </w:r>
      <w:r w:rsidRPr="00B54CFB">
        <w:rPr>
          <w:rFonts w:cs="Times New Roman"/>
        </w:rPr>
        <w:t xml:space="preserve"> дещо відрізняються для різних учасників академічного процесу, засадничі положення можуть відобража</w:t>
      </w:r>
      <w:r w:rsidR="002B4682" w:rsidRPr="00B54CFB">
        <w:rPr>
          <w:rFonts w:cs="Times New Roman"/>
        </w:rPr>
        <w:t>тися у</w:t>
      </w:r>
      <w:r w:rsidRPr="00B54CFB">
        <w:rPr>
          <w:rFonts w:cs="Times New Roman"/>
        </w:rPr>
        <w:t xml:space="preserve"> кількох документах: кодексі честі студента, етичному кодексі викладача, положенні щодо протидії плагіату. </w:t>
      </w:r>
    </w:p>
    <w:p w14:paraId="271F8F97" w14:textId="77777777" w:rsidR="00DD0A0E" w:rsidRPr="00B54CFB" w:rsidRDefault="00DD0A0E" w:rsidP="00CE0FAC">
      <w:pPr>
        <w:rPr>
          <w:rFonts w:cs="Times New Roman"/>
        </w:rPr>
      </w:pPr>
      <w:r w:rsidRPr="00B54CFB">
        <w:rPr>
          <w:rFonts w:cs="Times New Roman"/>
        </w:rPr>
        <w:t>Академічний кодекс честі</w:t>
      </w:r>
      <w:r w:rsidRPr="00B54CFB">
        <w:rPr>
          <w:rFonts w:cs="Times New Roman"/>
          <w:i/>
        </w:rPr>
        <w:t xml:space="preserve"> </w:t>
      </w:r>
      <w:r w:rsidRPr="00B54CFB">
        <w:rPr>
          <w:rFonts w:cs="Times New Roman"/>
        </w:rPr>
        <w:t>– набір етичних правил</w:t>
      </w:r>
      <w:r w:rsidR="001C2DC8" w:rsidRPr="00B54CFB">
        <w:rPr>
          <w:rFonts w:cs="Times New Roman"/>
        </w:rPr>
        <w:t>,</w:t>
      </w:r>
      <w:r w:rsidRPr="00B54CFB">
        <w:rPr>
          <w:rFonts w:cs="Times New Roman"/>
        </w:rPr>
        <w:t xml:space="preserve"> що окреслює основні позиції етично прийнятної поведінки в зазначеній академічній спільноті. </w:t>
      </w:r>
    </w:p>
    <w:p w14:paraId="00D46CB9" w14:textId="6CE7AF5E" w:rsidR="00DD0A0E" w:rsidRPr="00B54CFB" w:rsidRDefault="00DD0A0E" w:rsidP="00CE0FAC">
      <w:pPr>
        <w:rPr>
          <w:rFonts w:cs="Times New Roman"/>
        </w:rPr>
      </w:pPr>
      <w:r w:rsidRPr="00B54CFB">
        <w:rPr>
          <w:rFonts w:cs="Times New Roman"/>
        </w:rPr>
        <w:t>Історія виникнення ць</w:t>
      </w:r>
      <w:r w:rsidR="007856A6" w:rsidRPr="00B54CFB">
        <w:rPr>
          <w:rFonts w:cs="Times New Roman"/>
        </w:rPr>
        <w:t xml:space="preserve">ого терміну дещо заплутана, </w:t>
      </w:r>
      <w:r w:rsidRPr="00B54CFB">
        <w:rPr>
          <w:rFonts w:cs="Times New Roman"/>
        </w:rPr>
        <w:t>аби краще роз</w:t>
      </w:r>
      <w:r w:rsidR="007856A6" w:rsidRPr="00B54CFB">
        <w:rPr>
          <w:rFonts w:cs="Times New Roman"/>
        </w:rPr>
        <w:t xml:space="preserve">ібратись в ній варто розглядати її </w:t>
      </w:r>
      <w:r w:rsidR="002B4682" w:rsidRPr="00B54CFB">
        <w:rPr>
          <w:rFonts w:cs="Times New Roman"/>
        </w:rPr>
        <w:t>крізь</w:t>
      </w:r>
      <w:r w:rsidR="007856A6" w:rsidRPr="00B54CFB">
        <w:rPr>
          <w:rFonts w:cs="Times New Roman"/>
        </w:rPr>
        <w:t xml:space="preserve"> призму кількох</w:t>
      </w:r>
      <w:r w:rsidRPr="00B54CFB">
        <w:rPr>
          <w:rFonts w:cs="Times New Roman"/>
        </w:rPr>
        <w:t xml:space="preserve"> понять, які вживаються</w:t>
      </w:r>
      <w:r w:rsidR="007856A6" w:rsidRPr="00B54CFB">
        <w:rPr>
          <w:rFonts w:cs="Times New Roman"/>
        </w:rPr>
        <w:t>,</w:t>
      </w:r>
      <w:r w:rsidRPr="00B54CFB">
        <w:rPr>
          <w:rFonts w:cs="Times New Roman"/>
        </w:rPr>
        <w:t xml:space="preserve"> коли </w:t>
      </w:r>
      <w:r w:rsidR="000636CD" w:rsidRPr="00B54CFB">
        <w:rPr>
          <w:rFonts w:cs="Times New Roman"/>
        </w:rPr>
        <w:t>мова заходить про кодекс честі:</w:t>
      </w:r>
    </w:p>
    <w:p w14:paraId="705BB904" w14:textId="77777777" w:rsidR="000636CD" w:rsidRPr="00B54CFB" w:rsidRDefault="000636CD" w:rsidP="000636CD">
      <w:pPr>
        <w:pStyle w:val="a3"/>
        <w:rPr>
          <w:rFonts w:cs="Times New Roman"/>
        </w:rPr>
      </w:pPr>
      <w:r w:rsidRPr="00B54CFB">
        <w:rPr>
          <w:rFonts w:cs="Times New Roman"/>
        </w:rPr>
        <w:t xml:space="preserve">- </w:t>
      </w:r>
      <w:r w:rsidR="00DD0A0E" w:rsidRPr="00B54CFB">
        <w:rPr>
          <w:rFonts w:cs="Times New Roman"/>
        </w:rPr>
        <w:t>Кодекс честі</w:t>
      </w:r>
      <w:r w:rsidR="00A82350" w:rsidRPr="00B54CFB">
        <w:rPr>
          <w:rFonts w:cs="Times New Roman"/>
        </w:rPr>
        <w:t xml:space="preserve"> (в академічному контексті)</w:t>
      </w:r>
      <w:r w:rsidR="00DD0A0E" w:rsidRPr="00B54CFB">
        <w:rPr>
          <w:rFonts w:cs="Times New Roman"/>
        </w:rPr>
        <w:t xml:space="preserve"> – звід норм того</w:t>
      </w:r>
      <w:r w:rsidR="00533099" w:rsidRPr="00B54CFB">
        <w:rPr>
          <w:rFonts w:cs="Times New Roman"/>
        </w:rPr>
        <w:t>,</w:t>
      </w:r>
      <w:r w:rsidR="00DD0A0E" w:rsidRPr="00B54CFB">
        <w:rPr>
          <w:rFonts w:cs="Times New Roman"/>
        </w:rPr>
        <w:t xml:space="preserve"> що вважається чесним та етичним в</w:t>
      </w:r>
      <w:r w:rsidR="00B85E51" w:rsidRPr="00B54CFB">
        <w:rPr>
          <w:rFonts w:cs="Times New Roman"/>
        </w:rPr>
        <w:t xml:space="preserve"> </w:t>
      </w:r>
      <w:r w:rsidR="00DD0A0E" w:rsidRPr="00B54CFB">
        <w:rPr>
          <w:rFonts w:cs="Times New Roman"/>
        </w:rPr>
        <w:t>середині</w:t>
      </w:r>
      <w:r w:rsidR="00A82350" w:rsidRPr="00B54CFB">
        <w:rPr>
          <w:rFonts w:cs="Times New Roman"/>
        </w:rPr>
        <w:t xml:space="preserve"> академічної</w:t>
      </w:r>
      <w:r w:rsidR="00DD0A0E" w:rsidRPr="00B54CFB">
        <w:rPr>
          <w:rFonts w:cs="Times New Roman"/>
        </w:rPr>
        <w:t xml:space="preserve"> спільноти. Це поняття </w:t>
      </w:r>
      <w:proofErr w:type="spellStart"/>
      <w:r w:rsidR="00DD0A0E" w:rsidRPr="00B54CFB">
        <w:rPr>
          <w:rFonts w:cs="Times New Roman"/>
        </w:rPr>
        <w:t>виникло</w:t>
      </w:r>
      <w:proofErr w:type="spellEnd"/>
      <w:r w:rsidR="00DD0A0E" w:rsidRPr="00B54CFB">
        <w:rPr>
          <w:rFonts w:cs="Times New Roman"/>
        </w:rPr>
        <w:t xml:space="preserve"> в 1736 році в коледжі Вільяма та Мері, штат Вірджинія, США (принаймні цим роком датовані перші документи)</w:t>
      </w:r>
      <w:r w:rsidR="00DD0A0E" w:rsidRPr="00B54CFB">
        <w:rPr>
          <w:rStyle w:val="ab"/>
          <w:rFonts w:cs="Times New Roman"/>
          <w:sz w:val="22"/>
        </w:rPr>
        <w:footnoteReference w:id="1"/>
      </w:r>
    </w:p>
    <w:p w14:paraId="09D5B70F" w14:textId="77777777" w:rsidR="00B56210" w:rsidRPr="00B54CFB" w:rsidRDefault="00B56210" w:rsidP="000636CD">
      <w:pPr>
        <w:pStyle w:val="a3"/>
        <w:rPr>
          <w:rFonts w:cs="Times New Roman"/>
        </w:rPr>
      </w:pPr>
    </w:p>
    <w:p w14:paraId="66DC68FA" w14:textId="07B0FADB" w:rsidR="00DD0A0E" w:rsidRPr="00B54CFB" w:rsidRDefault="000636CD" w:rsidP="000636CD">
      <w:pPr>
        <w:pStyle w:val="a3"/>
        <w:rPr>
          <w:rFonts w:cs="Times New Roman"/>
        </w:rPr>
      </w:pPr>
      <w:r w:rsidRPr="00B54CFB">
        <w:rPr>
          <w:rFonts w:cs="Times New Roman"/>
        </w:rPr>
        <w:t xml:space="preserve">- </w:t>
      </w:r>
      <w:r w:rsidR="00DD0A0E" w:rsidRPr="00B54CFB">
        <w:rPr>
          <w:rFonts w:cs="Times New Roman"/>
        </w:rPr>
        <w:t>Обітниця честі – коротка фраза, яку студенти мають усвідомлено проговорити на процедурі прийняття до університету або зазначають на своїх іспитових роботах. Цим поняттям ми завд</w:t>
      </w:r>
      <w:r w:rsidR="00533099" w:rsidRPr="00B54CFB">
        <w:rPr>
          <w:rFonts w:cs="Times New Roman"/>
        </w:rPr>
        <w:t xml:space="preserve">ячуємо Університету Вірджинії, </w:t>
      </w:r>
      <w:r w:rsidR="00B363AB">
        <w:rPr>
          <w:rFonts w:cs="Times New Roman"/>
        </w:rPr>
        <w:t>у</w:t>
      </w:r>
      <w:r w:rsidR="00D8467A">
        <w:rPr>
          <w:rFonts w:cs="Times New Roman"/>
        </w:rPr>
        <w:t xml:space="preserve"> якому в 1842 році </w:t>
      </w:r>
      <w:r w:rsidR="00DD0A0E" w:rsidRPr="00B54CFB">
        <w:rPr>
          <w:rFonts w:cs="Times New Roman"/>
        </w:rPr>
        <w:t xml:space="preserve">через зростання </w:t>
      </w:r>
      <w:r w:rsidR="00A82350" w:rsidRPr="00B54CFB">
        <w:rPr>
          <w:rFonts w:cs="Times New Roman"/>
        </w:rPr>
        <w:t xml:space="preserve">різноманітних </w:t>
      </w:r>
      <w:r w:rsidR="00DD0A0E" w:rsidRPr="00B54CFB">
        <w:rPr>
          <w:rFonts w:cs="Times New Roman"/>
        </w:rPr>
        <w:t>випадкі</w:t>
      </w:r>
      <w:r w:rsidR="00533099" w:rsidRPr="00B54CFB">
        <w:rPr>
          <w:rFonts w:cs="Times New Roman"/>
        </w:rPr>
        <w:t xml:space="preserve">в </w:t>
      </w:r>
      <w:r w:rsidR="00A82350" w:rsidRPr="00B54CFB">
        <w:rPr>
          <w:rFonts w:cs="Times New Roman"/>
        </w:rPr>
        <w:t>порушення правил академічної спільноти</w:t>
      </w:r>
      <w:r w:rsidR="00533099" w:rsidRPr="00B54CFB">
        <w:rPr>
          <w:rFonts w:cs="Times New Roman"/>
        </w:rPr>
        <w:t xml:space="preserve"> </w:t>
      </w:r>
      <w:r w:rsidR="00D8467A">
        <w:rPr>
          <w:rFonts w:cs="Times New Roman"/>
        </w:rPr>
        <w:t xml:space="preserve">студентами </w:t>
      </w:r>
      <w:r w:rsidR="00DD0A0E" w:rsidRPr="00B54CFB">
        <w:rPr>
          <w:rFonts w:cs="Times New Roman"/>
        </w:rPr>
        <w:t xml:space="preserve">рада факультету ухвалила постанову брати зі студентів </w:t>
      </w:r>
      <w:r w:rsidR="00D8467A">
        <w:rPr>
          <w:rFonts w:cs="Times New Roman"/>
        </w:rPr>
        <w:t xml:space="preserve">письмове </w:t>
      </w:r>
      <w:r w:rsidR="00DD0A0E" w:rsidRPr="00B54CFB">
        <w:rPr>
          <w:rFonts w:cs="Times New Roman"/>
        </w:rPr>
        <w:t xml:space="preserve">засвідчення того, що вони зобов’язуються не списувати.  </w:t>
      </w:r>
      <w:r w:rsidR="00A82350" w:rsidRPr="00B54CFB">
        <w:rPr>
          <w:rFonts w:cs="Times New Roman"/>
        </w:rPr>
        <w:t xml:space="preserve">Автор </w:t>
      </w:r>
      <w:r w:rsidR="00FC004D" w:rsidRPr="00B54CFB">
        <w:rPr>
          <w:rFonts w:cs="Times New Roman"/>
        </w:rPr>
        <w:t xml:space="preserve">постанови </w:t>
      </w:r>
      <w:r w:rsidR="00A82350" w:rsidRPr="00B54CFB">
        <w:rPr>
          <w:rFonts w:cs="Times New Roman"/>
        </w:rPr>
        <w:t xml:space="preserve">– викладач правознавства Г. Ст. </w:t>
      </w:r>
      <w:proofErr w:type="spellStart"/>
      <w:r w:rsidR="00A82350" w:rsidRPr="00B54CFB">
        <w:rPr>
          <w:rFonts w:cs="Times New Roman"/>
        </w:rPr>
        <w:t>Дж</w:t>
      </w:r>
      <w:proofErr w:type="spellEnd"/>
      <w:r w:rsidR="00A82350" w:rsidRPr="00B54CFB">
        <w:rPr>
          <w:rFonts w:cs="Times New Roman"/>
        </w:rPr>
        <w:t xml:space="preserve">. Такер – </w:t>
      </w:r>
      <w:r w:rsidR="00DD0A0E" w:rsidRPr="00B54CFB">
        <w:rPr>
          <w:rFonts w:cs="Times New Roman"/>
        </w:rPr>
        <w:t>пер</w:t>
      </w:r>
      <w:r w:rsidR="00FC004D" w:rsidRPr="00B54CFB">
        <w:rPr>
          <w:rFonts w:cs="Times New Roman"/>
        </w:rPr>
        <w:t>шим утілив свою ідею</w:t>
      </w:r>
      <w:r w:rsidR="008344F2" w:rsidRPr="00B54CFB">
        <w:rPr>
          <w:rFonts w:cs="Times New Roman"/>
        </w:rPr>
        <w:t>,</w:t>
      </w:r>
      <w:r w:rsidR="00DD0A0E" w:rsidRPr="00B54CFB">
        <w:rPr>
          <w:rFonts w:cs="Times New Roman"/>
        </w:rPr>
        <w:t xml:space="preserve"> запропонував</w:t>
      </w:r>
      <w:r w:rsidR="008344F2" w:rsidRPr="00B54CFB">
        <w:rPr>
          <w:rFonts w:cs="Times New Roman"/>
        </w:rPr>
        <w:t>ши</w:t>
      </w:r>
      <w:r w:rsidR="00DD0A0E" w:rsidRPr="00B54CFB">
        <w:rPr>
          <w:rFonts w:cs="Times New Roman"/>
        </w:rPr>
        <w:t xml:space="preserve"> студентам записати на початку своєї екзам</w:t>
      </w:r>
      <w:r w:rsidR="00AA5EAF" w:rsidRPr="00B54CFB">
        <w:rPr>
          <w:rFonts w:cs="Times New Roman"/>
        </w:rPr>
        <w:t>енаційної роботи Обітницю честі.</w:t>
      </w:r>
      <w:r w:rsidR="00DD0A0E" w:rsidRPr="00B54CFB">
        <w:rPr>
          <w:rStyle w:val="ab"/>
          <w:rFonts w:cs="Times New Roman"/>
          <w:sz w:val="22"/>
        </w:rPr>
        <w:footnoteReference w:id="2"/>
      </w:r>
      <w:r w:rsidR="00FC004D" w:rsidRPr="00B54CFB">
        <w:rPr>
          <w:rFonts w:cs="Times New Roman"/>
        </w:rPr>
        <w:t xml:space="preserve"> </w:t>
      </w:r>
      <w:r w:rsidR="008344F2" w:rsidRPr="00B54CFB">
        <w:rPr>
          <w:rFonts w:cs="Times New Roman"/>
        </w:rPr>
        <w:t>П</w:t>
      </w:r>
      <w:r w:rsidR="00DD0A0E" w:rsidRPr="00B54CFB">
        <w:rPr>
          <w:rFonts w:cs="Times New Roman"/>
        </w:rPr>
        <w:t>ерший суд честі відбувся лише через 9 років після впровадження обітниці і порушника було покарано виключенням</w:t>
      </w:r>
      <w:r w:rsidR="008344F2" w:rsidRPr="00B54CFB">
        <w:rPr>
          <w:rFonts w:cs="Times New Roman"/>
        </w:rPr>
        <w:t>, що можна вважати доказом дієвості цього методу</w:t>
      </w:r>
      <w:r w:rsidR="00DD0A0E" w:rsidRPr="00B54CFB">
        <w:rPr>
          <w:rFonts w:cs="Times New Roman"/>
        </w:rPr>
        <w:t>.</w:t>
      </w:r>
      <w:r w:rsidR="00DD0A0E" w:rsidRPr="00B54CFB">
        <w:rPr>
          <w:rStyle w:val="ab"/>
          <w:rFonts w:cs="Times New Roman"/>
          <w:sz w:val="22"/>
        </w:rPr>
        <w:footnoteReference w:id="3"/>
      </w:r>
      <w:r w:rsidR="00DD0A0E" w:rsidRPr="00B54CFB">
        <w:rPr>
          <w:rFonts w:cs="Times New Roman"/>
        </w:rPr>
        <w:t xml:space="preserve"> Наразі до обітниці честі цього університету входять три основних «не» : не брехати, не списувати та не красти. </w:t>
      </w:r>
    </w:p>
    <w:p w14:paraId="30B4374E" w14:textId="77777777" w:rsidR="00B56210" w:rsidRPr="00B54CFB" w:rsidRDefault="00B56210" w:rsidP="000636CD">
      <w:pPr>
        <w:pStyle w:val="a3"/>
        <w:rPr>
          <w:rFonts w:cs="Times New Roman"/>
        </w:rPr>
      </w:pPr>
    </w:p>
    <w:p w14:paraId="0CBA882D" w14:textId="62155EBD" w:rsidR="00DD0A0E" w:rsidRPr="00B54CFB" w:rsidRDefault="000636CD" w:rsidP="000636CD">
      <w:pPr>
        <w:pStyle w:val="a3"/>
        <w:rPr>
          <w:rFonts w:cs="Times New Roman"/>
        </w:rPr>
      </w:pPr>
      <w:r w:rsidRPr="00B54CFB">
        <w:rPr>
          <w:rFonts w:cs="Times New Roman"/>
        </w:rPr>
        <w:t xml:space="preserve">- </w:t>
      </w:r>
      <w:r w:rsidR="00DD0A0E" w:rsidRPr="00B54CFB">
        <w:rPr>
          <w:rFonts w:cs="Times New Roman"/>
        </w:rPr>
        <w:t>Комітет честі – орган</w:t>
      </w:r>
      <w:r w:rsidR="00533099" w:rsidRPr="00B54CFB">
        <w:rPr>
          <w:rFonts w:cs="Times New Roman"/>
        </w:rPr>
        <w:t>,</w:t>
      </w:r>
      <w:r w:rsidR="00DD0A0E" w:rsidRPr="00B54CFB">
        <w:rPr>
          <w:rFonts w:cs="Times New Roman"/>
        </w:rPr>
        <w:t xml:space="preserve"> що контролює дотримання кодексу і </w:t>
      </w:r>
      <w:r w:rsidR="008344F2" w:rsidRPr="00B54CFB">
        <w:rPr>
          <w:rFonts w:cs="Times New Roman"/>
        </w:rPr>
        <w:t xml:space="preserve">ухвалює </w:t>
      </w:r>
      <w:r w:rsidR="00DD0A0E" w:rsidRPr="00B54CFB">
        <w:rPr>
          <w:rFonts w:cs="Times New Roman"/>
        </w:rPr>
        <w:t xml:space="preserve">рішення щодо порушників, зазвичай складається з представників різних </w:t>
      </w:r>
      <w:r w:rsidR="008344F2" w:rsidRPr="00B54CFB">
        <w:rPr>
          <w:rFonts w:cs="Times New Roman"/>
        </w:rPr>
        <w:t>категорій учасників освітнього</w:t>
      </w:r>
      <w:r w:rsidR="00DD0A0E" w:rsidRPr="00B54CFB">
        <w:rPr>
          <w:rFonts w:cs="Times New Roman"/>
        </w:rPr>
        <w:t xml:space="preserve"> </w:t>
      </w:r>
      <w:r w:rsidR="00533099" w:rsidRPr="00B54CFB">
        <w:rPr>
          <w:rFonts w:cs="Times New Roman"/>
        </w:rPr>
        <w:t>процесу, зокрема представників усіх факультетів. У форматі сталого органу виник у тому ж У</w:t>
      </w:r>
      <w:r w:rsidR="00DD0A0E" w:rsidRPr="00B54CFB">
        <w:rPr>
          <w:rFonts w:cs="Times New Roman"/>
        </w:rPr>
        <w:t>ніверситеті штату Вірджинія в 1912 році як відгук на потребу контролю дотримання принципів честі університету.</w:t>
      </w:r>
      <w:r w:rsidR="00D8467A">
        <w:rPr>
          <w:rStyle w:val="ab"/>
          <w:rFonts w:cs="Times New Roman"/>
        </w:rPr>
        <w:footnoteReference w:id="4"/>
      </w:r>
    </w:p>
    <w:p w14:paraId="6B06DBD8" w14:textId="77777777" w:rsidR="00B56210" w:rsidRPr="00B54CFB" w:rsidRDefault="00B56210" w:rsidP="000636CD">
      <w:pPr>
        <w:pStyle w:val="a3"/>
        <w:rPr>
          <w:rFonts w:cs="Times New Roman"/>
        </w:rPr>
      </w:pPr>
    </w:p>
    <w:p w14:paraId="012CE1D6" w14:textId="77777777" w:rsidR="00071B7E" w:rsidRPr="00B54CFB" w:rsidRDefault="000636CD" w:rsidP="00071B7E">
      <w:pPr>
        <w:pStyle w:val="a3"/>
        <w:rPr>
          <w:rFonts w:cs="Times New Roman"/>
        </w:rPr>
      </w:pPr>
      <w:r w:rsidRPr="00B54CFB">
        <w:rPr>
          <w:rFonts w:cs="Times New Roman"/>
        </w:rPr>
        <w:t xml:space="preserve">- </w:t>
      </w:r>
      <w:r w:rsidR="00DD0A0E" w:rsidRPr="00B54CFB">
        <w:rPr>
          <w:rFonts w:cs="Times New Roman"/>
        </w:rPr>
        <w:t>Система честі</w:t>
      </w:r>
      <w:r w:rsidR="00533099" w:rsidRPr="00B54CFB">
        <w:rPr>
          <w:rFonts w:cs="Times New Roman"/>
        </w:rPr>
        <w:t xml:space="preserve"> – комплекс заходів</w:t>
      </w:r>
      <w:r w:rsidR="00B010D4" w:rsidRPr="00B54CFB">
        <w:rPr>
          <w:rFonts w:cs="Times New Roman"/>
        </w:rPr>
        <w:t>, спрямованих на підтримання принципів честі в</w:t>
      </w:r>
      <w:r w:rsidR="00533099" w:rsidRPr="00B54CFB">
        <w:rPr>
          <w:rFonts w:cs="Times New Roman"/>
        </w:rPr>
        <w:t xml:space="preserve"> </w:t>
      </w:r>
      <w:r w:rsidR="00B010D4" w:rsidRPr="00B54CFB">
        <w:rPr>
          <w:rFonts w:cs="Times New Roman"/>
        </w:rPr>
        <w:t xml:space="preserve">середині навчального закладу (поєднання попередніх елементів). </w:t>
      </w:r>
    </w:p>
    <w:p w14:paraId="31E085AA" w14:textId="77777777" w:rsidR="004C2292" w:rsidRPr="00B54CFB" w:rsidRDefault="00533099" w:rsidP="00AA5EAF">
      <w:pPr>
        <w:rPr>
          <w:rFonts w:cs="Times New Roman"/>
        </w:rPr>
      </w:pPr>
      <w:r w:rsidRPr="00B54CFB">
        <w:rPr>
          <w:rFonts w:cs="Times New Roman"/>
        </w:rPr>
        <w:t>Наприкінці</w:t>
      </w:r>
      <w:r w:rsidR="00DD0A0E" w:rsidRPr="00B54CFB">
        <w:rPr>
          <w:rFonts w:cs="Times New Roman"/>
        </w:rPr>
        <w:t xml:space="preserve"> 19 сторіччя інші університети</w:t>
      </w:r>
      <w:r w:rsidR="00B010D4" w:rsidRPr="00B54CFB">
        <w:rPr>
          <w:rFonts w:cs="Times New Roman"/>
        </w:rPr>
        <w:t xml:space="preserve"> почали переймати </w:t>
      </w:r>
      <w:r w:rsidR="000636CD" w:rsidRPr="00B54CFB">
        <w:rPr>
          <w:rFonts w:cs="Times New Roman"/>
        </w:rPr>
        <w:t>с</w:t>
      </w:r>
      <w:r w:rsidR="00B010D4" w:rsidRPr="00B54CFB">
        <w:rPr>
          <w:rFonts w:cs="Times New Roman"/>
        </w:rPr>
        <w:t xml:space="preserve">истему честі і приймати власні формулювання кодексу честі та обітниці честі. </w:t>
      </w:r>
    </w:p>
    <w:p w14:paraId="0D74AA12" w14:textId="159CDEF3" w:rsidR="004C2292" w:rsidRPr="00B54CFB" w:rsidRDefault="00B010D4" w:rsidP="000636CD">
      <w:pPr>
        <w:rPr>
          <w:rFonts w:cs="Times New Roman"/>
        </w:rPr>
      </w:pPr>
      <w:r w:rsidRPr="00B54CFB">
        <w:rPr>
          <w:rFonts w:cs="Times New Roman"/>
        </w:rPr>
        <w:t xml:space="preserve">Якщо </w:t>
      </w:r>
      <w:r w:rsidR="001C7CF2" w:rsidRPr="00B54CFB">
        <w:rPr>
          <w:rFonts w:cs="Times New Roman"/>
        </w:rPr>
        <w:t>спочатку</w:t>
      </w:r>
      <w:r w:rsidRPr="00B54CFB">
        <w:rPr>
          <w:rFonts w:cs="Times New Roman"/>
        </w:rPr>
        <w:t xml:space="preserve"> фокус кодексу честі </w:t>
      </w:r>
      <w:r w:rsidR="00533099" w:rsidRPr="00B54CFB">
        <w:rPr>
          <w:rFonts w:cs="Times New Roman"/>
        </w:rPr>
        <w:t>зосереджувався на поведінці студентства, у</w:t>
      </w:r>
      <w:r w:rsidRPr="00B54CFB">
        <w:rPr>
          <w:rFonts w:cs="Times New Roman"/>
        </w:rPr>
        <w:t xml:space="preserve"> </w:t>
      </w:r>
      <w:r w:rsidR="004C2292" w:rsidRPr="00B54CFB">
        <w:rPr>
          <w:rFonts w:cs="Times New Roman"/>
        </w:rPr>
        <w:t xml:space="preserve">наш час </w:t>
      </w:r>
      <w:r w:rsidRPr="00B54CFB">
        <w:rPr>
          <w:rFonts w:cs="Times New Roman"/>
        </w:rPr>
        <w:t xml:space="preserve">це </w:t>
      </w:r>
      <w:r w:rsidR="004C2292" w:rsidRPr="00B54CFB">
        <w:rPr>
          <w:rFonts w:cs="Times New Roman"/>
        </w:rPr>
        <w:t>поня</w:t>
      </w:r>
      <w:r w:rsidR="009151DB" w:rsidRPr="00B54CFB">
        <w:rPr>
          <w:rFonts w:cs="Times New Roman"/>
        </w:rPr>
        <w:t xml:space="preserve">ття </w:t>
      </w:r>
      <w:r w:rsidR="00533099" w:rsidRPr="00B54CFB">
        <w:rPr>
          <w:rFonts w:cs="Times New Roman"/>
        </w:rPr>
        <w:t>інколи</w:t>
      </w:r>
      <w:r w:rsidR="009151DB" w:rsidRPr="00B54CFB">
        <w:rPr>
          <w:rFonts w:cs="Times New Roman"/>
        </w:rPr>
        <w:t xml:space="preserve"> перетинається з поняттям «е</w:t>
      </w:r>
      <w:r w:rsidR="004C2292" w:rsidRPr="00B54CFB">
        <w:rPr>
          <w:rFonts w:cs="Times New Roman"/>
        </w:rPr>
        <w:t>ти</w:t>
      </w:r>
      <w:r w:rsidR="009151DB" w:rsidRPr="00B54CFB">
        <w:rPr>
          <w:rFonts w:cs="Times New Roman"/>
        </w:rPr>
        <w:t>чного кодексу викладача»</w:t>
      </w:r>
      <w:r w:rsidR="00533099" w:rsidRPr="00B54CFB">
        <w:rPr>
          <w:rFonts w:cs="Times New Roman"/>
        </w:rPr>
        <w:t>. У</w:t>
      </w:r>
      <w:r w:rsidRPr="00B54CFB">
        <w:rPr>
          <w:rFonts w:cs="Times New Roman"/>
        </w:rPr>
        <w:t xml:space="preserve"> де</w:t>
      </w:r>
      <w:r w:rsidR="00533099" w:rsidRPr="00B54CFB">
        <w:rPr>
          <w:rFonts w:cs="Times New Roman"/>
        </w:rPr>
        <w:t>яких університетах (наприклад, у</w:t>
      </w:r>
      <w:r w:rsidRPr="00B54CFB">
        <w:rPr>
          <w:rFonts w:cs="Times New Roman"/>
        </w:rPr>
        <w:t xml:space="preserve"> Бостонському) ці документи об’єдн</w:t>
      </w:r>
      <w:r w:rsidR="001C7CF2" w:rsidRPr="00B54CFB">
        <w:rPr>
          <w:rFonts w:cs="Times New Roman"/>
        </w:rPr>
        <w:t>ано під</w:t>
      </w:r>
      <w:r w:rsidRPr="00B54CFB">
        <w:rPr>
          <w:rFonts w:cs="Times New Roman"/>
        </w:rPr>
        <w:t xml:space="preserve"> іншою назвою – «А</w:t>
      </w:r>
      <w:r w:rsidR="001C7CF2" w:rsidRPr="00B54CFB">
        <w:rPr>
          <w:rFonts w:cs="Times New Roman"/>
        </w:rPr>
        <w:t>кадемічний кодекс поведінки». У</w:t>
      </w:r>
      <w:r w:rsidRPr="00B54CFB">
        <w:rPr>
          <w:rFonts w:cs="Times New Roman"/>
        </w:rPr>
        <w:t xml:space="preserve"> таких документах міститься</w:t>
      </w:r>
      <w:r w:rsidR="001C7CF2" w:rsidRPr="00B54CFB">
        <w:rPr>
          <w:rFonts w:cs="Times New Roman"/>
        </w:rPr>
        <w:t xml:space="preserve"> етичний кодекс</w:t>
      </w:r>
      <w:r w:rsidR="004C2292" w:rsidRPr="00B54CFB">
        <w:rPr>
          <w:rFonts w:cs="Times New Roman"/>
        </w:rPr>
        <w:t xml:space="preserve"> для всієї академічної спільноти.</w:t>
      </w:r>
    </w:p>
    <w:p w14:paraId="4FAD3550" w14:textId="19CA6A99" w:rsidR="00474A42" w:rsidRPr="00B54CFB" w:rsidRDefault="00533099" w:rsidP="00474A42">
      <w:pPr>
        <w:rPr>
          <w:rFonts w:cs="Times New Roman"/>
        </w:rPr>
      </w:pPr>
      <w:r w:rsidRPr="00B54CFB">
        <w:rPr>
          <w:rFonts w:cs="Times New Roman"/>
        </w:rPr>
        <w:lastRenderedPageBreak/>
        <w:t>У</w:t>
      </w:r>
      <w:r w:rsidR="00B010D4" w:rsidRPr="00B54CFB">
        <w:rPr>
          <w:rFonts w:cs="Times New Roman"/>
        </w:rPr>
        <w:t>тім, етичний кодекс в</w:t>
      </w:r>
      <w:r w:rsidRPr="00B54CFB">
        <w:rPr>
          <w:rFonts w:cs="Times New Roman"/>
        </w:rPr>
        <w:t>икладача є поняттям давнішим і своєю історією</w:t>
      </w:r>
      <w:r w:rsidR="00B010D4" w:rsidRPr="00B54CFB">
        <w:rPr>
          <w:rFonts w:cs="Times New Roman"/>
        </w:rPr>
        <w:t xml:space="preserve"> відходить до в</w:t>
      </w:r>
      <w:r w:rsidR="00474A42" w:rsidRPr="00B54CFB">
        <w:rPr>
          <w:rFonts w:cs="Times New Roman"/>
        </w:rPr>
        <w:t>итоків виникнення етичних настано</w:t>
      </w:r>
      <w:r w:rsidR="00B010D4" w:rsidRPr="00B54CFB">
        <w:rPr>
          <w:rFonts w:cs="Times New Roman"/>
        </w:rPr>
        <w:t>в для певних професій відповідно до</w:t>
      </w:r>
      <w:r w:rsidRPr="00B54CFB">
        <w:rPr>
          <w:rFonts w:cs="Times New Roman"/>
        </w:rPr>
        <w:t xml:space="preserve"> їх специфіки.  Одною з рис, яка відрізняє</w:t>
      </w:r>
      <w:r w:rsidR="00B010D4" w:rsidRPr="00B54CFB">
        <w:rPr>
          <w:rFonts w:cs="Times New Roman"/>
        </w:rPr>
        <w:t xml:space="preserve"> його від Кодексу чес</w:t>
      </w:r>
      <w:r w:rsidR="007C5C9E" w:rsidRPr="00B54CFB">
        <w:rPr>
          <w:rFonts w:cs="Times New Roman"/>
        </w:rPr>
        <w:t>ті, є відповідальність</w:t>
      </w:r>
      <w:r w:rsidR="00B010D4" w:rsidRPr="00B54CFB">
        <w:rPr>
          <w:rFonts w:cs="Times New Roman"/>
        </w:rPr>
        <w:t xml:space="preserve"> за етичну поведінку студентів та пропагування принципів доброчесності серед підопічних. </w:t>
      </w:r>
      <w:r w:rsidR="007C5C9E" w:rsidRPr="00B54CFB">
        <w:rPr>
          <w:rFonts w:cs="Times New Roman"/>
        </w:rPr>
        <w:t>Також цей документ має більш вільну структуру.</w:t>
      </w:r>
    </w:p>
    <w:p w14:paraId="42E32C2B" w14:textId="4CF95E20" w:rsidR="003310EE" w:rsidRPr="00B54CFB" w:rsidRDefault="00B35041" w:rsidP="000636CD">
      <w:pPr>
        <w:rPr>
          <w:rFonts w:cs="Times New Roman"/>
        </w:rPr>
      </w:pPr>
      <w:r w:rsidRPr="00B54CFB">
        <w:rPr>
          <w:rFonts w:cs="Times New Roman"/>
        </w:rPr>
        <w:t>На окрему увагу</w:t>
      </w:r>
      <w:r w:rsidR="007C5C9E" w:rsidRPr="00B54CFB">
        <w:rPr>
          <w:rFonts w:cs="Times New Roman"/>
        </w:rPr>
        <w:t xml:space="preserve"> серед усіх принципів академічної доброчесності заслуговує уникнення плагіату у власних роботах.</w:t>
      </w:r>
      <w:r w:rsidR="007333F0" w:rsidRPr="00B54CFB">
        <w:rPr>
          <w:rFonts w:cs="Times New Roman"/>
        </w:rPr>
        <w:t xml:space="preserve"> </w:t>
      </w:r>
      <w:r w:rsidR="0052413A" w:rsidRPr="00B54CFB">
        <w:rPr>
          <w:rFonts w:cs="Times New Roman"/>
        </w:rPr>
        <w:t xml:space="preserve"> </w:t>
      </w:r>
    </w:p>
    <w:p w14:paraId="20225792" w14:textId="0D629AD5" w:rsidR="009727DE" w:rsidRPr="00B54CFB" w:rsidRDefault="007333F0" w:rsidP="000636CD">
      <w:pPr>
        <w:rPr>
          <w:rFonts w:cs="Times New Roman"/>
        </w:rPr>
      </w:pPr>
      <w:r w:rsidRPr="00B54CFB">
        <w:rPr>
          <w:rFonts w:cs="Times New Roman"/>
        </w:rPr>
        <w:t xml:space="preserve">На думку науковця </w:t>
      </w:r>
      <w:proofErr w:type="spellStart"/>
      <w:r w:rsidR="009727DE" w:rsidRPr="00B54CFB">
        <w:rPr>
          <w:rFonts w:cs="Times New Roman"/>
        </w:rPr>
        <w:t>Тедді</w:t>
      </w:r>
      <w:proofErr w:type="spellEnd"/>
      <w:r w:rsidR="009727DE" w:rsidRPr="00B54CFB">
        <w:rPr>
          <w:rFonts w:cs="Times New Roman"/>
        </w:rPr>
        <w:t xml:space="preserve"> </w:t>
      </w:r>
      <w:proofErr w:type="spellStart"/>
      <w:r w:rsidR="009727DE" w:rsidRPr="00B54CFB">
        <w:rPr>
          <w:rFonts w:cs="Times New Roman"/>
        </w:rPr>
        <w:t>Фішмена</w:t>
      </w:r>
      <w:proofErr w:type="spellEnd"/>
      <w:r w:rsidR="009727DE" w:rsidRPr="00B54CFB">
        <w:rPr>
          <w:rStyle w:val="ab"/>
          <w:rFonts w:cs="Times New Roman"/>
        </w:rPr>
        <w:footnoteReference w:id="5"/>
      </w:r>
      <w:r w:rsidR="009727DE" w:rsidRPr="00B54CFB">
        <w:rPr>
          <w:rFonts w:cs="Times New Roman"/>
        </w:rPr>
        <w:t xml:space="preserve">, поняття плагіату часто </w:t>
      </w:r>
      <w:r w:rsidR="00B56210" w:rsidRPr="00B54CFB">
        <w:rPr>
          <w:rFonts w:cs="Times New Roman"/>
        </w:rPr>
        <w:t>вважають інтуїтивно зрозумілим</w:t>
      </w:r>
      <w:r w:rsidR="00232714" w:rsidRPr="00B54CFB">
        <w:rPr>
          <w:rFonts w:cs="Times New Roman"/>
        </w:rPr>
        <w:t xml:space="preserve">, відповідно </w:t>
      </w:r>
      <w:r w:rsidR="009727DE" w:rsidRPr="00B54CFB">
        <w:rPr>
          <w:rFonts w:cs="Times New Roman"/>
        </w:rPr>
        <w:t xml:space="preserve">використовують не зовсім доречно і подекуди некоректно ототожнюють з шахрайством, </w:t>
      </w:r>
      <w:r w:rsidR="00232714" w:rsidRPr="00B54CFB">
        <w:rPr>
          <w:rFonts w:cs="Times New Roman"/>
        </w:rPr>
        <w:t>крадіжкою чи</w:t>
      </w:r>
      <w:r w:rsidR="009727DE" w:rsidRPr="00B54CFB">
        <w:rPr>
          <w:rFonts w:cs="Times New Roman"/>
        </w:rPr>
        <w:t xml:space="preserve"> порушенням авторського права. Некоректність полягає в тому</w:t>
      </w:r>
      <w:r w:rsidR="00B56210" w:rsidRPr="00B54CFB">
        <w:rPr>
          <w:rFonts w:cs="Times New Roman"/>
        </w:rPr>
        <w:t>,</w:t>
      </w:r>
      <w:r w:rsidR="009727DE" w:rsidRPr="00B54CFB">
        <w:rPr>
          <w:rFonts w:cs="Times New Roman"/>
        </w:rPr>
        <w:t xml:space="preserve"> що плагіат не завжди може</w:t>
      </w:r>
      <w:r w:rsidR="00B56210" w:rsidRPr="00B54CFB">
        <w:rPr>
          <w:rFonts w:cs="Times New Roman"/>
        </w:rPr>
        <w:t xml:space="preserve"> бути чимось з переліченого. У</w:t>
      </w:r>
      <w:r w:rsidR="0052413A" w:rsidRPr="00B54CFB">
        <w:rPr>
          <w:rFonts w:cs="Times New Roman"/>
        </w:rPr>
        <w:t>чений</w:t>
      </w:r>
      <w:r w:rsidR="00507B96" w:rsidRPr="00B54CFB">
        <w:rPr>
          <w:rFonts w:cs="Times New Roman"/>
        </w:rPr>
        <w:t xml:space="preserve"> </w:t>
      </w:r>
      <w:r w:rsidR="009727DE" w:rsidRPr="00B54CFB">
        <w:rPr>
          <w:rFonts w:cs="Times New Roman"/>
        </w:rPr>
        <w:t xml:space="preserve">виділяє п’ять </w:t>
      </w:r>
      <w:r w:rsidR="0052413A" w:rsidRPr="00B54CFB">
        <w:rPr>
          <w:rFonts w:cs="Times New Roman"/>
        </w:rPr>
        <w:t>необхідних складових плагіату</w:t>
      </w:r>
      <w:r w:rsidR="00232714" w:rsidRPr="00B54CFB">
        <w:rPr>
          <w:rFonts w:cs="Times New Roman"/>
        </w:rPr>
        <w:t xml:space="preserve"> (фактично </w:t>
      </w:r>
      <w:r w:rsidR="00D8467A">
        <w:rPr>
          <w:rFonts w:cs="Times New Roman"/>
        </w:rPr>
        <w:t xml:space="preserve">надає </w:t>
      </w:r>
      <w:r w:rsidR="00232714" w:rsidRPr="00B54CFB">
        <w:rPr>
          <w:rFonts w:cs="Times New Roman"/>
        </w:rPr>
        <w:t>розгорнуте визначення поняття)</w:t>
      </w:r>
      <w:r w:rsidR="009727DE" w:rsidRPr="00B54CFB">
        <w:rPr>
          <w:rFonts w:cs="Times New Roman"/>
        </w:rPr>
        <w:t xml:space="preserve">: </w:t>
      </w:r>
    </w:p>
    <w:p w14:paraId="60864FBB" w14:textId="77777777" w:rsidR="009727DE" w:rsidRPr="00B54CFB" w:rsidRDefault="009727DE" w:rsidP="000636CD">
      <w:pPr>
        <w:pStyle w:val="a3"/>
        <w:rPr>
          <w:rFonts w:cs="Times New Roman"/>
          <w:i/>
        </w:rPr>
      </w:pPr>
      <w:r w:rsidRPr="00B54CFB">
        <w:rPr>
          <w:rFonts w:cs="Times New Roman"/>
          <w:i/>
        </w:rPr>
        <w:t>«Плагіат відбувається коли дехто</w:t>
      </w:r>
    </w:p>
    <w:p w14:paraId="1BADB504" w14:textId="77777777" w:rsidR="009727DE" w:rsidRPr="00B54CFB" w:rsidRDefault="009727DE" w:rsidP="000636CD">
      <w:pPr>
        <w:pStyle w:val="a3"/>
        <w:rPr>
          <w:rFonts w:cs="Times New Roman"/>
          <w:i/>
        </w:rPr>
      </w:pPr>
      <w:r w:rsidRPr="00B54CFB">
        <w:rPr>
          <w:rFonts w:cs="Times New Roman"/>
          <w:i/>
        </w:rPr>
        <w:t>1</w:t>
      </w:r>
      <w:r w:rsidR="0052413A" w:rsidRPr="00B54CFB">
        <w:rPr>
          <w:rFonts w:cs="Times New Roman"/>
          <w:i/>
        </w:rPr>
        <w:t>.</w:t>
      </w:r>
      <w:r w:rsidRPr="00B54CFB">
        <w:rPr>
          <w:rFonts w:cs="Times New Roman"/>
          <w:i/>
        </w:rPr>
        <w:t xml:space="preserve"> Використовує слова, ідеї чи результати праці </w:t>
      </w:r>
    </w:p>
    <w:p w14:paraId="72062C7F" w14:textId="77777777" w:rsidR="000D3B72" w:rsidRPr="00B54CFB" w:rsidRDefault="009727DE" w:rsidP="000636CD">
      <w:pPr>
        <w:pStyle w:val="a3"/>
        <w:rPr>
          <w:rFonts w:cs="Times New Roman"/>
          <w:i/>
        </w:rPr>
      </w:pPr>
      <w:r w:rsidRPr="00B54CFB">
        <w:rPr>
          <w:rFonts w:cs="Times New Roman"/>
          <w:i/>
        </w:rPr>
        <w:t>2.</w:t>
      </w:r>
      <w:r w:rsidR="000D3B72" w:rsidRPr="00B54CFB">
        <w:rPr>
          <w:rFonts w:cs="Times New Roman"/>
          <w:i/>
        </w:rPr>
        <w:t xml:space="preserve"> Що належать іншому </w:t>
      </w:r>
      <w:r w:rsidR="0052413A" w:rsidRPr="00B54CFB">
        <w:rPr>
          <w:rFonts w:cs="Times New Roman"/>
          <w:i/>
        </w:rPr>
        <w:t xml:space="preserve">визначеному </w:t>
      </w:r>
      <w:r w:rsidR="000D3B72" w:rsidRPr="00B54CFB">
        <w:rPr>
          <w:rFonts w:cs="Times New Roman"/>
          <w:i/>
        </w:rPr>
        <w:t xml:space="preserve">джерелу чи конкретній людині </w:t>
      </w:r>
    </w:p>
    <w:p w14:paraId="71E6005D" w14:textId="77777777" w:rsidR="009727DE" w:rsidRPr="00B54CFB" w:rsidRDefault="000D3B72" w:rsidP="000636CD">
      <w:pPr>
        <w:pStyle w:val="a3"/>
        <w:rPr>
          <w:rFonts w:cs="Times New Roman"/>
          <w:i/>
        </w:rPr>
      </w:pPr>
      <w:r w:rsidRPr="00B54CFB">
        <w:rPr>
          <w:rFonts w:cs="Times New Roman"/>
          <w:i/>
        </w:rPr>
        <w:t>3</w:t>
      </w:r>
      <w:r w:rsidR="009727DE" w:rsidRPr="00B54CFB">
        <w:rPr>
          <w:rFonts w:cs="Times New Roman"/>
          <w:i/>
        </w:rPr>
        <w:t>.</w:t>
      </w:r>
      <w:r w:rsidRPr="00B54CFB">
        <w:rPr>
          <w:rFonts w:cs="Times New Roman"/>
          <w:i/>
        </w:rPr>
        <w:t xml:space="preserve"> Без вказування належності цієї праці джерелу, з якого вона була запозичена</w:t>
      </w:r>
    </w:p>
    <w:p w14:paraId="1FA8F649" w14:textId="77777777" w:rsidR="009727DE" w:rsidRPr="00B54CFB" w:rsidRDefault="009727DE" w:rsidP="000636CD">
      <w:pPr>
        <w:pStyle w:val="a3"/>
        <w:rPr>
          <w:rFonts w:cs="Times New Roman"/>
          <w:i/>
        </w:rPr>
      </w:pPr>
      <w:r w:rsidRPr="00B54CFB">
        <w:rPr>
          <w:rFonts w:cs="Times New Roman"/>
          <w:i/>
        </w:rPr>
        <w:t>4.</w:t>
      </w:r>
      <w:r w:rsidR="00B56210" w:rsidRPr="00B54CFB">
        <w:rPr>
          <w:rFonts w:cs="Times New Roman"/>
          <w:i/>
        </w:rPr>
        <w:t xml:space="preserve"> У ситуації, у</w:t>
      </w:r>
      <w:r w:rsidR="000D3B72" w:rsidRPr="00B54CFB">
        <w:rPr>
          <w:rFonts w:cs="Times New Roman"/>
          <w:i/>
        </w:rPr>
        <w:t xml:space="preserve"> якій </w:t>
      </w:r>
      <w:proofErr w:type="spellStart"/>
      <w:r w:rsidR="0052413A" w:rsidRPr="00B54CFB">
        <w:rPr>
          <w:rFonts w:cs="Times New Roman"/>
          <w:i/>
        </w:rPr>
        <w:t>правомірно</w:t>
      </w:r>
      <w:proofErr w:type="spellEnd"/>
      <w:r w:rsidR="0052413A" w:rsidRPr="00B54CFB">
        <w:rPr>
          <w:rFonts w:cs="Times New Roman"/>
          <w:i/>
        </w:rPr>
        <w:t xml:space="preserve"> очікується вказування </w:t>
      </w:r>
      <w:r w:rsidR="000D3B72" w:rsidRPr="00B54CFB">
        <w:rPr>
          <w:rFonts w:cs="Times New Roman"/>
          <w:i/>
        </w:rPr>
        <w:t>авторства оригіналу</w:t>
      </w:r>
    </w:p>
    <w:p w14:paraId="2FFD03CB" w14:textId="77777777" w:rsidR="009727DE" w:rsidRPr="00B54CFB" w:rsidRDefault="009727DE" w:rsidP="000636CD">
      <w:pPr>
        <w:pStyle w:val="a3"/>
        <w:rPr>
          <w:rFonts w:cs="Times New Roman"/>
          <w:i/>
        </w:rPr>
      </w:pPr>
      <w:r w:rsidRPr="00B54CFB">
        <w:rPr>
          <w:rFonts w:cs="Times New Roman"/>
          <w:i/>
        </w:rPr>
        <w:t>5.</w:t>
      </w:r>
      <w:r w:rsidR="000D3B72" w:rsidRPr="00B54CFB">
        <w:rPr>
          <w:rFonts w:cs="Times New Roman"/>
          <w:i/>
        </w:rPr>
        <w:t xml:space="preserve"> З метою отримати якусь користь, пошан</w:t>
      </w:r>
      <w:r w:rsidR="00B56210" w:rsidRPr="00B54CFB">
        <w:rPr>
          <w:rFonts w:cs="Times New Roman"/>
          <w:i/>
        </w:rPr>
        <w:t>у, вигоду,</w:t>
      </w:r>
      <w:r w:rsidR="000D3B72" w:rsidRPr="00B54CFB">
        <w:rPr>
          <w:rFonts w:cs="Times New Roman"/>
          <w:i/>
        </w:rPr>
        <w:t xml:space="preserve"> яка не обов’язково має бути матеріальною.»</w:t>
      </w:r>
      <w:r w:rsidR="000D3B72" w:rsidRPr="00B54CFB">
        <w:rPr>
          <w:rStyle w:val="ab"/>
          <w:rFonts w:cs="Times New Roman"/>
          <w:i/>
        </w:rPr>
        <w:footnoteReference w:id="6"/>
      </w:r>
    </w:p>
    <w:p w14:paraId="18876235" w14:textId="77777777" w:rsidR="000636CD" w:rsidRPr="00B54CFB" w:rsidRDefault="00455F58" w:rsidP="00B56210">
      <w:pPr>
        <w:rPr>
          <w:rFonts w:cs="Times New Roman"/>
        </w:rPr>
      </w:pPr>
      <w:r w:rsidRPr="00B54CFB">
        <w:rPr>
          <w:rFonts w:cs="Times New Roman"/>
        </w:rPr>
        <w:t xml:space="preserve">Важливо звернути увагу на те, що четверта складова – «правомірне очікування посилання на оригінал» вказує на потребу ВНЗ </w:t>
      </w:r>
      <w:r w:rsidR="00B56210" w:rsidRPr="00B54CFB">
        <w:rPr>
          <w:rFonts w:cs="Times New Roman"/>
        </w:rPr>
        <w:t>мати офіційний документ, де</w:t>
      </w:r>
      <w:r w:rsidRPr="00B54CFB">
        <w:rPr>
          <w:rFonts w:cs="Times New Roman"/>
        </w:rPr>
        <w:t xml:space="preserve"> було б прописано ситуації «очікування на вказування авторства». </w:t>
      </w:r>
    </w:p>
    <w:p w14:paraId="1CCF4E78" w14:textId="77777777" w:rsidR="000636CD" w:rsidRPr="00B54CFB" w:rsidRDefault="00B56210" w:rsidP="000636CD">
      <w:pPr>
        <w:rPr>
          <w:rFonts w:cs="Times New Roman"/>
        </w:rPr>
      </w:pPr>
      <w:r w:rsidRPr="00B54CFB">
        <w:rPr>
          <w:rFonts w:cs="Times New Roman"/>
        </w:rPr>
        <w:t>Під</w:t>
      </w:r>
      <w:r w:rsidR="000636CD" w:rsidRPr="00B54CFB">
        <w:rPr>
          <w:rFonts w:cs="Times New Roman"/>
        </w:rPr>
        <w:t xml:space="preserve"> час проведення дослідження ми мали змогу дізнатись, наскільки уявлення адміністрацій ВНЗ про ці поняття відповідають міжнародному досвіду.</w:t>
      </w:r>
    </w:p>
    <w:p w14:paraId="58020272" w14:textId="77777777" w:rsidR="000636CD" w:rsidRPr="00B54CFB" w:rsidRDefault="000636CD" w:rsidP="0045346D">
      <w:pPr>
        <w:rPr>
          <w:rFonts w:cs="Times New Roman"/>
        </w:rPr>
      </w:pPr>
    </w:p>
    <w:p w14:paraId="6024B9BC" w14:textId="77777777" w:rsidR="0045346D" w:rsidRPr="00B54CFB" w:rsidRDefault="00CE0FAC" w:rsidP="00CE0FAC">
      <w:pPr>
        <w:pStyle w:val="2"/>
        <w:rPr>
          <w:rFonts w:cs="Times New Roman"/>
        </w:rPr>
      </w:pPr>
      <w:bookmarkStart w:id="3" w:name="_Toc457226863"/>
      <w:r w:rsidRPr="00B54CFB">
        <w:rPr>
          <w:rFonts w:cs="Times New Roman"/>
        </w:rPr>
        <w:t xml:space="preserve">1.2. </w:t>
      </w:r>
      <w:r w:rsidR="0045346D" w:rsidRPr="00B54CFB">
        <w:rPr>
          <w:rFonts w:cs="Times New Roman"/>
        </w:rPr>
        <w:t>Методологія</w:t>
      </w:r>
      <w:bookmarkEnd w:id="3"/>
      <w:r w:rsidR="0045346D" w:rsidRPr="00B54CFB">
        <w:rPr>
          <w:rFonts w:cs="Times New Roman"/>
        </w:rPr>
        <w:t xml:space="preserve"> </w:t>
      </w:r>
    </w:p>
    <w:p w14:paraId="7BF657D5" w14:textId="77777777" w:rsidR="00E30150" w:rsidRPr="00B54CFB" w:rsidRDefault="00B56210" w:rsidP="00B83798">
      <w:pPr>
        <w:ind w:firstLine="360"/>
        <w:rPr>
          <w:rFonts w:cs="Times New Roman"/>
        </w:rPr>
      </w:pPr>
      <w:r w:rsidRPr="00B54CFB">
        <w:rPr>
          <w:rFonts w:cs="Times New Roman"/>
        </w:rPr>
        <w:t>Для забезпечення валідності</w:t>
      </w:r>
      <w:r w:rsidR="0045346D" w:rsidRPr="00B54CFB">
        <w:rPr>
          <w:rFonts w:cs="Times New Roman"/>
        </w:rPr>
        <w:t xml:space="preserve"> інформації, дослідження прово</w:t>
      </w:r>
      <w:r w:rsidRPr="00B54CFB">
        <w:rPr>
          <w:rFonts w:cs="Times New Roman"/>
        </w:rPr>
        <w:t>дилось у</w:t>
      </w:r>
      <w:r w:rsidR="00CE0FAC" w:rsidRPr="00B54CFB">
        <w:rPr>
          <w:rFonts w:cs="Times New Roman"/>
        </w:rPr>
        <w:t xml:space="preserve"> два</w:t>
      </w:r>
      <w:r w:rsidR="00474A42" w:rsidRPr="00B54CFB">
        <w:rPr>
          <w:rFonts w:cs="Times New Roman"/>
        </w:rPr>
        <w:t xml:space="preserve"> етапи: </w:t>
      </w:r>
    </w:p>
    <w:p w14:paraId="34946DDB" w14:textId="77777777" w:rsidR="00E30150" w:rsidRPr="00B54CFB" w:rsidRDefault="001C7CF2" w:rsidP="001C7CF2">
      <w:pPr>
        <w:rPr>
          <w:rFonts w:cs="Times New Roman"/>
        </w:rPr>
      </w:pPr>
      <w:r w:rsidRPr="00B54CFB">
        <w:rPr>
          <w:rFonts w:cs="Times New Roman"/>
        </w:rPr>
        <w:t xml:space="preserve">1. </w:t>
      </w:r>
      <w:r w:rsidR="00E30150" w:rsidRPr="00B54CFB">
        <w:rPr>
          <w:rFonts w:cs="Times New Roman"/>
        </w:rPr>
        <w:t>О</w:t>
      </w:r>
      <w:r w:rsidR="00474A42" w:rsidRPr="00B54CFB">
        <w:rPr>
          <w:rFonts w:cs="Times New Roman"/>
        </w:rPr>
        <w:t>гляд сайтів</w:t>
      </w:r>
      <w:r w:rsidR="00E30150" w:rsidRPr="00B54CFB">
        <w:rPr>
          <w:rFonts w:cs="Times New Roman"/>
        </w:rPr>
        <w:t>, що проводився з 17 березня по 1 квітня 2016 року і мав на меті знайти кодекси честі, етичні кодекси та приписані процедури протидії плагіату на сайтах державних та комунальних  ВНЗ III-IV рівнів акредитації;</w:t>
      </w:r>
    </w:p>
    <w:p w14:paraId="3D473E8E" w14:textId="77777777" w:rsidR="00E30150" w:rsidRPr="00B54CFB" w:rsidRDefault="001C7CF2" w:rsidP="001C7CF2">
      <w:pPr>
        <w:ind w:left="567" w:firstLine="708"/>
        <w:rPr>
          <w:rFonts w:cs="Times New Roman"/>
        </w:rPr>
      </w:pPr>
      <w:r w:rsidRPr="00B54CFB">
        <w:rPr>
          <w:rFonts w:cs="Times New Roman"/>
        </w:rPr>
        <w:t xml:space="preserve">а. </w:t>
      </w:r>
      <w:r w:rsidR="00496A29" w:rsidRPr="00B54CFB">
        <w:rPr>
          <w:rFonts w:cs="Times New Roman"/>
        </w:rPr>
        <w:t>Після підготовки</w:t>
      </w:r>
      <w:r w:rsidR="00E30150" w:rsidRPr="00B54CFB">
        <w:rPr>
          <w:rFonts w:cs="Times New Roman"/>
        </w:rPr>
        <w:t xml:space="preserve"> другого етапу</w:t>
      </w:r>
      <w:r w:rsidR="00F0706E" w:rsidRPr="00B54CFB">
        <w:rPr>
          <w:rFonts w:cs="Times New Roman"/>
        </w:rPr>
        <w:t xml:space="preserve"> дослідження було проведено контент-аналіз</w:t>
      </w:r>
      <w:r w:rsidR="00E30150" w:rsidRPr="00B54CFB">
        <w:rPr>
          <w:rFonts w:cs="Times New Roman"/>
        </w:rPr>
        <w:t xml:space="preserve"> </w:t>
      </w:r>
      <w:r w:rsidR="00F0706E" w:rsidRPr="00B54CFB">
        <w:rPr>
          <w:rFonts w:cs="Times New Roman"/>
        </w:rPr>
        <w:t>кодексів та їх аналогів</w:t>
      </w:r>
      <w:r w:rsidR="00E30150" w:rsidRPr="00B54CFB">
        <w:rPr>
          <w:rFonts w:cs="Times New Roman"/>
        </w:rPr>
        <w:t xml:space="preserve">, що були знайдені </w:t>
      </w:r>
      <w:r w:rsidRPr="00B54CFB">
        <w:rPr>
          <w:rFonts w:cs="Times New Roman"/>
        </w:rPr>
        <w:t xml:space="preserve">під час </w:t>
      </w:r>
      <w:r w:rsidR="00F0706E" w:rsidRPr="00B54CFB">
        <w:rPr>
          <w:rFonts w:cs="Times New Roman"/>
        </w:rPr>
        <w:t>першого етапу;</w:t>
      </w:r>
    </w:p>
    <w:p w14:paraId="713798D0" w14:textId="0723C0EA" w:rsidR="0045346D" w:rsidRPr="00B54CFB" w:rsidRDefault="001C7CF2" w:rsidP="001C7CF2">
      <w:pPr>
        <w:rPr>
          <w:rFonts w:cs="Times New Roman"/>
        </w:rPr>
      </w:pPr>
      <w:r w:rsidRPr="00B54CFB">
        <w:rPr>
          <w:rFonts w:cs="Times New Roman"/>
        </w:rPr>
        <w:t xml:space="preserve">2. </w:t>
      </w:r>
      <w:r w:rsidR="00F0706E" w:rsidRPr="00B54CFB">
        <w:rPr>
          <w:rFonts w:cs="Times New Roman"/>
        </w:rPr>
        <w:t>Опитування представників адм</w:t>
      </w:r>
      <w:r w:rsidR="00BC191B">
        <w:rPr>
          <w:rFonts w:cs="Times New Roman"/>
        </w:rPr>
        <w:t>іністрацій</w:t>
      </w:r>
      <w:r w:rsidR="00F0706E" w:rsidRPr="00B54CFB">
        <w:rPr>
          <w:rFonts w:cs="Times New Roman"/>
        </w:rPr>
        <w:t xml:space="preserve"> ВНЗ щодо існуючих практик сприяння академічній доброчесності, що почалось </w:t>
      </w:r>
      <w:r w:rsidR="004B294C" w:rsidRPr="00B54CFB">
        <w:rPr>
          <w:rFonts w:cs="Times New Roman"/>
        </w:rPr>
        <w:t>4 квітня і закінчилось 24 червня</w:t>
      </w:r>
      <w:r w:rsidR="00BC191B">
        <w:rPr>
          <w:rFonts w:cs="Times New Roman"/>
        </w:rPr>
        <w:t xml:space="preserve"> 2016 року</w:t>
      </w:r>
      <w:r w:rsidR="00F0706E" w:rsidRPr="00B54CFB">
        <w:rPr>
          <w:rFonts w:cs="Times New Roman"/>
        </w:rPr>
        <w:t>.</w:t>
      </w:r>
      <w:r w:rsidR="00474A42" w:rsidRPr="00B54CFB">
        <w:rPr>
          <w:rFonts w:cs="Times New Roman"/>
        </w:rPr>
        <w:t xml:space="preserve"> </w:t>
      </w:r>
    </w:p>
    <w:p w14:paraId="7CEE4B7C" w14:textId="77777777" w:rsidR="0045346D" w:rsidRPr="00B54CFB" w:rsidRDefault="00CE0FAC" w:rsidP="00CE0FAC">
      <w:pPr>
        <w:pStyle w:val="3"/>
        <w:rPr>
          <w:rFonts w:cs="Times New Roman"/>
        </w:rPr>
      </w:pPr>
      <w:bookmarkStart w:id="4" w:name="_Toc457226864"/>
      <w:r w:rsidRPr="00B54CFB">
        <w:rPr>
          <w:rFonts w:cs="Times New Roman"/>
        </w:rPr>
        <w:t xml:space="preserve">1.2.1. </w:t>
      </w:r>
      <w:r w:rsidR="005D476D" w:rsidRPr="00B54CFB">
        <w:rPr>
          <w:rFonts w:cs="Times New Roman"/>
        </w:rPr>
        <w:t>Огляд</w:t>
      </w:r>
      <w:r w:rsidR="0045346D" w:rsidRPr="00B54CFB">
        <w:rPr>
          <w:rFonts w:cs="Times New Roman"/>
        </w:rPr>
        <w:t xml:space="preserve"> сайтів </w:t>
      </w:r>
      <w:r w:rsidR="001C7CF2" w:rsidRPr="00B54CFB">
        <w:rPr>
          <w:rFonts w:cs="Times New Roman"/>
        </w:rPr>
        <w:t xml:space="preserve">державних та комунальних </w:t>
      </w:r>
      <w:r w:rsidR="0045346D" w:rsidRPr="00B54CFB">
        <w:rPr>
          <w:rFonts w:cs="Times New Roman"/>
        </w:rPr>
        <w:t>ВНЗ ІІІ-IV рівнів</w:t>
      </w:r>
      <w:r w:rsidR="005D476D" w:rsidRPr="00B54CFB">
        <w:rPr>
          <w:rFonts w:cs="Times New Roman"/>
        </w:rPr>
        <w:t xml:space="preserve"> </w:t>
      </w:r>
      <w:r w:rsidR="00E30150" w:rsidRPr="00B54CFB">
        <w:rPr>
          <w:rFonts w:cs="Times New Roman"/>
        </w:rPr>
        <w:t xml:space="preserve">акредитації </w:t>
      </w:r>
      <w:r w:rsidR="005D476D" w:rsidRPr="00B54CFB">
        <w:rPr>
          <w:rFonts w:cs="Times New Roman"/>
        </w:rPr>
        <w:t>та контент-аналіз кодексів</w:t>
      </w:r>
      <w:bookmarkEnd w:id="4"/>
    </w:p>
    <w:p w14:paraId="5CD2D1DA" w14:textId="77777777" w:rsidR="0045346D" w:rsidRPr="00B54CFB" w:rsidRDefault="000570EC" w:rsidP="00CE0FAC">
      <w:pPr>
        <w:rPr>
          <w:rFonts w:cs="Times New Roman"/>
        </w:rPr>
      </w:pPr>
      <w:r w:rsidRPr="00B54CFB">
        <w:rPr>
          <w:rFonts w:cs="Times New Roman"/>
        </w:rPr>
        <w:t>На початку проведення дослідження було поставлено завдання передусім зафіксувати наявну ситуацію щодо публічного доступу до офіційних документів чи інших текстів</w:t>
      </w:r>
      <w:r w:rsidR="00B56210" w:rsidRPr="00B54CFB">
        <w:rPr>
          <w:rFonts w:cs="Times New Roman"/>
        </w:rPr>
        <w:t>,</w:t>
      </w:r>
      <w:r w:rsidRPr="00B54CFB">
        <w:rPr>
          <w:rFonts w:cs="Times New Roman"/>
        </w:rPr>
        <w:t xml:space="preserve"> що містять </w:t>
      </w:r>
      <w:r w:rsidRPr="00B54CFB">
        <w:rPr>
          <w:rFonts w:cs="Times New Roman"/>
        </w:rPr>
        <w:lastRenderedPageBreak/>
        <w:t xml:space="preserve">принципи </w:t>
      </w:r>
      <w:r w:rsidR="00B17D76" w:rsidRPr="00B54CFB">
        <w:rPr>
          <w:rFonts w:cs="Times New Roman"/>
        </w:rPr>
        <w:t>академічної доброчесності</w:t>
      </w:r>
      <w:r w:rsidRPr="00B54CFB">
        <w:rPr>
          <w:rFonts w:cs="Times New Roman"/>
        </w:rPr>
        <w:t>. В</w:t>
      </w:r>
      <w:r w:rsidR="00B17D76" w:rsidRPr="00B54CFB">
        <w:rPr>
          <w:rFonts w:cs="Times New Roman"/>
        </w:rPr>
        <w:t>раховуючи додатковий намір убезпечити цей зріз від впливу самого факту проведення дослідження, п</w:t>
      </w:r>
      <w:r w:rsidR="0045346D" w:rsidRPr="00B54CFB">
        <w:rPr>
          <w:rFonts w:cs="Times New Roman"/>
        </w:rPr>
        <w:t>ер</w:t>
      </w:r>
      <w:r w:rsidRPr="00B54CFB">
        <w:rPr>
          <w:rFonts w:cs="Times New Roman"/>
        </w:rPr>
        <w:t>шим етапом дослідження стала перевірка</w:t>
      </w:r>
      <w:r w:rsidR="00071B7E" w:rsidRPr="00B54CFB">
        <w:rPr>
          <w:rFonts w:cs="Times New Roman"/>
        </w:rPr>
        <w:t xml:space="preserve"> сайтів державних і</w:t>
      </w:r>
      <w:r w:rsidR="00B17D76" w:rsidRPr="00B54CFB">
        <w:rPr>
          <w:rFonts w:cs="Times New Roman"/>
        </w:rPr>
        <w:t xml:space="preserve"> комунальних вищих навчальних закладів ІІІ-IV рівнів</w:t>
      </w:r>
      <w:r w:rsidR="00262900" w:rsidRPr="00B54CFB">
        <w:rPr>
          <w:rFonts w:cs="Times New Roman"/>
        </w:rPr>
        <w:t xml:space="preserve"> </w:t>
      </w:r>
      <w:r w:rsidR="00C761CC" w:rsidRPr="00B54CFB">
        <w:rPr>
          <w:rFonts w:cs="Times New Roman"/>
        </w:rPr>
        <w:t>акредитації</w:t>
      </w:r>
      <w:r w:rsidR="00262900" w:rsidRPr="00B54CFB">
        <w:rPr>
          <w:rFonts w:cs="Times New Roman"/>
        </w:rPr>
        <w:t xml:space="preserve"> на наявність</w:t>
      </w:r>
      <w:r w:rsidR="0045346D" w:rsidRPr="00B54CFB">
        <w:rPr>
          <w:rFonts w:cs="Times New Roman"/>
        </w:rPr>
        <w:t>:</w:t>
      </w:r>
    </w:p>
    <w:p w14:paraId="1EC97123" w14:textId="7289D67D" w:rsidR="00C761CC" w:rsidRPr="00B54CFB" w:rsidRDefault="00CE0FAC" w:rsidP="00C761CC">
      <w:pPr>
        <w:pStyle w:val="a3"/>
        <w:rPr>
          <w:rFonts w:cs="Times New Roman"/>
        </w:rPr>
      </w:pPr>
      <w:r w:rsidRPr="00B54CFB">
        <w:rPr>
          <w:rFonts w:cs="Times New Roman"/>
        </w:rPr>
        <w:t xml:space="preserve">- </w:t>
      </w:r>
      <w:r w:rsidR="00B17D76" w:rsidRPr="00B54CFB">
        <w:rPr>
          <w:rFonts w:cs="Times New Roman"/>
        </w:rPr>
        <w:t xml:space="preserve">Кодексу </w:t>
      </w:r>
      <w:r w:rsidR="0045346D" w:rsidRPr="00B54CFB">
        <w:rPr>
          <w:rFonts w:cs="Times New Roman"/>
        </w:rPr>
        <w:t>честі студент</w:t>
      </w:r>
      <w:r w:rsidR="00C761CC" w:rsidRPr="00B54CFB">
        <w:rPr>
          <w:rFonts w:cs="Times New Roman"/>
        </w:rPr>
        <w:t>а (або аналога з іншою назвою, у</w:t>
      </w:r>
      <w:r w:rsidR="0045346D" w:rsidRPr="00B54CFB">
        <w:rPr>
          <w:rFonts w:cs="Times New Roman"/>
        </w:rPr>
        <w:t xml:space="preserve"> якому фігурують принципи </w:t>
      </w:r>
      <w:r w:rsidR="000570EC" w:rsidRPr="00B54CFB">
        <w:rPr>
          <w:rFonts w:cs="Times New Roman"/>
        </w:rPr>
        <w:t xml:space="preserve">академічної </w:t>
      </w:r>
      <w:r w:rsidR="0045346D" w:rsidRPr="00B54CFB">
        <w:rPr>
          <w:rFonts w:cs="Times New Roman"/>
        </w:rPr>
        <w:t>доброчесності</w:t>
      </w:r>
      <w:r w:rsidR="000570EC" w:rsidRPr="00B54CFB">
        <w:rPr>
          <w:rFonts w:cs="Times New Roman"/>
        </w:rPr>
        <w:t xml:space="preserve"> здобувача освіти</w:t>
      </w:r>
      <w:r w:rsidR="0045346D" w:rsidRPr="00B54CFB">
        <w:rPr>
          <w:rFonts w:cs="Times New Roman"/>
        </w:rPr>
        <w:t>)</w:t>
      </w:r>
      <w:r w:rsidRPr="00B54CFB">
        <w:rPr>
          <w:rFonts w:cs="Times New Roman"/>
        </w:rPr>
        <w:t>;</w:t>
      </w:r>
    </w:p>
    <w:p w14:paraId="3106167F" w14:textId="77777777" w:rsidR="00C761CC" w:rsidRPr="00B54CFB" w:rsidRDefault="00C761CC" w:rsidP="00C761CC">
      <w:pPr>
        <w:pStyle w:val="a3"/>
        <w:rPr>
          <w:rFonts w:cs="Times New Roman"/>
        </w:rPr>
      </w:pPr>
    </w:p>
    <w:p w14:paraId="5199C440" w14:textId="77777777" w:rsidR="0045346D" w:rsidRPr="00B54CFB" w:rsidRDefault="00CE0FAC" w:rsidP="00CE0FAC">
      <w:pPr>
        <w:pStyle w:val="a3"/>
        <w:rPr>
          <w:rFonts w:cs="Times New Roman"/>
        </w:rPr>
      </w:pPr>
      <w:r w:rsidRPr="00B54CFB">
        <w:rPr>
          <w:rFonts w:cs="Times New Roman"/>
        </w:rPr>
        <w:t xml:space="preserve">- </w:t>
      </w:r>
      <w:r w:rsidR="0045346D" w:rsidRPr="00B54CFB">
        <w:rPr>
          <w:rFonts w:cs="Times New Roman"/>
        </w:rPr>
        <w:t>Етичного кодексу викладач</w:t>
      </w:r>
      <w:r w:rsidR="00C761CC" w:rsidRPr="00B54CFB">
        <w:rPr>
          <w:rFonts w:cs="Times New Roman"/>
        </w:rPr>
        <w:t>а (або аналога з іншою назвою, у</w:t>
      </w:r>
      <w:r w:rsidR="0045346D" w:rsidRPr="00B54CFB">
        <w:rPr>
          <w:rFonts w:cs="Times New Roman"/>
        </w:rPr>
        <w:t xml:space="preserve"> якому фігурують принципи</w:t>
      </w:r>
      <w:r w:rsidR="000570EC" w:rsidRPr="00B54CFB">
        <w:rPr>
          <w:rFonts w:cs="Times New Roman"/>
        </w:rPr>
        <w:t xml:space="preserve"> академічної</w:t>
      </w:r>
      <w:r w:rsidR="0045346D" w:rsidRPr="00B54CFB">
        <w:rPr>
          <w:rFonts w:cs="Times New Roman"/>
        </w:rPr>
        <w:t xml:space="preserve"> доброчесності</w:t>
      </w:r>
      <w:r w:rsidR="000570EC" w:rsidRPr="00B54CFB">
        <w:rPr>
          <w:rFonts w:cs="Times New Roman"/>
        </w:rPr>
        <w:t xml:space="preserve"> викладача</w:t>
      </w:r>
      <w:r w:rsidR="0045346D" w:rsidRPr="00B54CFB">
        <w:rPr>
          <w:rFonts w:cs="Times New Roman"/>
        </w:rPr>
        <w:t>)</w:t>
      </w:r>
      <w:r w:rsidRPr="00B54CFB">
        <w:rPr>
          <w:rFonts w:cs="Times New Roman"/>
        </w:rPr>
        <w:t>;</w:t>
      </w:r>
    </w:p>
    <w:p w14:paraId="130ABB59" w14:textId="77777777" w:rsidR="00C761CC" w:rsidRPr="00B54CFB" w:rsidRDefault="00C761CC" w:rsidP="00CE0FAC">
      <w:pPr>
        <w:pStyle w:val="a3"/>
        <w:rPr>
          <w:rFonts w:cs="Times New Roman"/>
        </w:rPr>
      </w:pPr>
    </w:p>
    <w:p w14:paraId="1DC1EE9F" w14:textId="77777777" w:rsidR="0045346D" w:rsidRPr="00B54CFB" w:rsidRDefault="00CE0FAC" w:rsidP="00CE0FAC">
      <w:pPr>
        <w:pStyle w:val="a3"/>
        <w:rPr>
          <w:rFonts w:cs="Times New Roman"/>
        </w:rPr>
      </w:pPr>
      <w:r w:rsidRPr="00B54CFB">
        <w:rPr>
          <w:rFonts w:cs="Times New Roman"/>
        </w:rPr>
        <w:t xml:space="preserve">- </w:t>
      </w:r>
      <w:r w:rsidR="0045346D" w:rsidRPr="00B54CFB">
        <w:rPr>
          <w:rFonts w:cs="Times New Roman"/>
        </w:rPr>
        <w:t>Опублікованого положення про протидію плагіату (</w:t>
      </w:r>
      <w:r w:rsidR="00262900" w:rsidRPr="00B54CFB">
        <w:rPr>
          <w:rFonts w:cs="Times New Roman"/>
        </w:rPr>
        <w:t xml:space="preserve">або ж його аналогів </w:t>
      </w:r>
      <w:r w:rsidR="0045346D" w:rsidRPr="00B54CFB">
        <w:rPr>
          <w:rFonts w:cs="Times New Roman"/>
        </w:rPr>
        <w:t>чи принаймні публічних згадувань про практику перевірки робіт на плагіат)</w:t>
      </w:r>
      <w:r w:rsidR="00C761CC" w:rsidRPr="00B54CFB">
        <w:rPr>
          <w:rFonts w:cs="Times New Roman"/>
        </w:rPr>
        <w:t>.</w:t>
      </w:r>
    </w:p>
    <w:p w14:paraId="33EC0076" w14:textId="77777777" w:rsidR="00C761CC" w:rsidRPr="00B54CFB" w:rsidRDefault="00C761CC" w:rsidP="00CE0FAC">
      <w:pPr>
        <w:pStyle w:val="a3"/>
        <w:rPr>
          <w:rFonts w:cs="Times New Roman"/>
        </w:rPr>
      </w:pPr>
    </w:p>
    <w:p w14:paraId="7FDA7944" w14:textId="77777777" w:rsidR="002651F2" w:rsidRPr="00B54CFB" w:rsidRDefault="00262900" w:rsidP="00CE0FAC">
      <w:pPr>
        <w:rPr>
          <w:rFonts w:cs="Times New Roman"/>
        </w:rPr>
      </w:pPr>
      <w:r w:rsidRPr="00B54CFB">
        <w:rPr>
          <w:rFonts w:cs="Times New Roman"/>
        </w:rPr>
        <w:t>Додатково планувалось перевірити</w:t>
      </w:r>
      <w:r w:rsidR="0045346D" w:rsidRPr="00B54CFB">
        <w:rPr>
          <w:rFonts w:cs="Times New Roman"/>
        </w:rPr>
        <w:t xml:space="preserve"> наявність курсу академ</w:t>
      </w:r>
      <w:r w:rsidRPr="00B54CFB">
        <w:rPr>
          <w:rFonts w:cs="Times New Roman"/>
        </w:rPr>
        <w:t xml:space="preserve">ічного письма або його аналогів, </w:t>
      </w:r>
      <w:r w:rsidR="00C761CC" w:rsidRPr="00B54CFB">
        <w:rPr>
          <w:rFonts w:cs="Times New Roman"/>
        </w:rPr>
        <w:t>проте</w:t>
      </w:r>
      <w:r w:rsidRPr="00B54CFB">
        <w:rPr>
          <w:rFonts w:cs="Times New Roman"/>
        </w:rPr>
        <w:t xml:space="preserve"> пілотна апробація </w:t>
      </w:r>
      <w:r w:rsidR="00573CBC" w:rsidRPr="00B54CFB">
        <w:rPr>
          <w:rFonts w:cs="Times New Roman"/>
        </w:rPr>
        <w:t>інструментарію</w:t>
      </w:r>
      <w:r w:rsidRPr="00B54CFB">
        <w:rPr>
          <w:rFonts w:cs="Times New Roman"/>
        </w:rPr>
        <w:t xml:space="preserve"> показала</w:t>
      </w:r>
      <w:r w:rsidR="00C761CC" w:rsidRPr="00B54CFB">
        <w:rPr>
          <w:rFonts w:cs="Times New Roman"/>
        </w:rPr>
        <w:t>,</w:t>
      </w:r>
      <w:r w:rsidRPr="00B54CFB">
        <w:rPr>
          <w:rFonts w:cs="Times New Roman"/>
        </w:rPr>
        <w:t xml:space="preserve"> що</w:t>
      </w:r>
      <w:r w:rsidR="00C761CC" w:rsidRPr="00B54CFB">
        <w:rPr>
          <w:rFonts w:cs="Times New Roman"/>
        </w:rPr>
        <w:t>, по-перше,</w:t>
      </w:r>
      <w:r w:rsidRPr="00B54CFB">
        <w:rPr>
          <w:rFonts w:cs="Times New Roman"/>
        </w:rPr>
        <w:t xml:space="preserve"> на багатьох сайтах важко знайти перелік курсів</w:t>
      </w:r>
      <w:r w:rsidR="00C761CC" w:rsidRPr="00B54CFB">
        <w:rPr>
          <w:rFonts w:cs="Times New Roman"/>
        </w:rPr>
        <w:t>, які викладаються; по-друге, якщо опис курс</w:t>
      </w:r>
      <w:r w:rsidR="003012D7" w:rsidRPr="00B54CFB">
        <w:rPr>
          <w:rFonts w:cs="Times New Roman"/>
        </w:rPr>
        <w:t>у</w:t>
      </w:r>
      <w:r w:rsidR="00C761CC" w:rsidRPr="00B54CFB">
        <w:rPr>
          <w:rFonts w:cs="Times New Roman"/>
        </w:rPr>
        <w:t xml:space="preserve"> академічного письма </w:t>
      </w:r>
      <w:r w:rsidR="003012D7" w:rsidRPr="00B54CFB">
        <w:rPr>
          <w:rFonts w:cs="Times New Roman"/>
        </w:rPr>
        <w:t>є</w:t>
      </w:r>
      <w:r w:rsidR="00507B96" w:rsidRPr="00B54CFB">
        <w:rPr>
          <w:rFonts w:cs="Times New Roman"/>
        </w:rPr>
        <w:t xml:space="preserve"> у відкритому доступі, </w:t>
      </w:r>
      <w:r w:rsidR="00C761CC" w:rsidRPr="00B54CFB">
        <w:rPr>
          <w:rFonts w:cs="Times New Roman"/>
        </w:rPr>
        <w:t>важко</w:t>
      </w:r>
      <w:r w:rsidRPr="00B54CFB">
        <w:rPr>
          <w:rFonts w:cs="Times New Roman"/>
        </w:rPr>
        <w:t xml:space="preserve"> оцінити відповідність</w:t>
      </w:r>
      <w:r w:rsidR="00C761CC" w:rsidRPr="00B54CFB">
        <w:rPr>
          <w:rFonts w:cs="Times New Roman"/>
        </w:rPr>
        <w:t xml:space="preserve"> його</w:t>
      </w:r>
      <w:r w:rsidRPr="00B54CFB">
        <w:rPr>
          <w:rFonts w:cs="Times New Roman"/>
        </w:rPr>
        <w:t xml:space="preserve"> змісту</w:t>
      </w:r>
      <w:r w:rsidR="000152F0" w:rsidRPr="00B54CFB">
        <w:rPr>
          <w:rFonts w:cs="Times New Roman"/>
        </w:rPr>
        <w:t xml:space="preserve"> необхідним критеріям</w:t>
      </w:r>
      <w:r w:rsidR="00C761CC" w:rsidRPr="00B54CFB">
        <w:rPr>
          <w:rFonts w:cs="Times New Roman"/>
        </w:rPr>
        <w:t>. Вивчення цього</w:t>
      </w:r>
      <w:r w:rsidRPr="00B54CFB">
        <w:rPr>
          <w:rFonts w:cs="Times New Roman"/>
        </w:rPr>
        <w:t xml:space="preserve"> питання </w:t>
      </w:r>
      <w:r w:rsidR="000570EC" w:rsidRPr="00B54CFB">
        <w:rPr>
          <w:rFonts w:cs="Times New Roman"/>
        </w:rPr>
        <w:t>довелось перенести до</w:t>
      </w:r>
      <w:r w:rsidRPr="00B54CFB">
        <w:rPr>
          <w:rFonts w:cs="Times New Roman"/>
        </w:rPr>
        <w:t xml:space="preserve"> наступного етапу дослідження. </w:t>
      </w:r>
    </w:p>
    <w:p w14:paraId="7B6B3410" w14:textId="055CA74A" w:rsidR="002651F2" w:rsidRPr="00B54CFB" w:rsidRDefault="002651F2" w:rsidP="00CE0FAC">
      <w:pPr>
        <w:rPr>
          <w:rFonts w:cs="Times New Roman"/>
        </w:rPr>
      </w:pPr>
      <w:r w:rsidRPr="00B54CFB">
        <w:rPr>
          <w:rFonts w:cs="Times New Roman"/>
        </w:rPr>
        <w:t>Перші два пункти перевірялись лише для ВНЗ, що підпорядковані</w:t>
      </w:r>
      <w:r w:rsidR="004B294C" w:rsidRPr="00B54CFB">
        <w:rPr>
          <w:rFonts w:cs="Times New Roman"/>
        </w:rPr>
        <w:t xml:space="preserve"> МОН, оскільки в медичних ВНЗ і</w:t>
      </w:r>
      <w:r w:rsidRPr="00B54CFB">
        <w:rPr>
          <w:rFonts w:cs="Times New Roman"/>
        </w:rPr>
        <w:t xml:space="preserve"> вишах, що підпорядковуються силовим міністерствам, є своя специфіка етики поведінки</w:t>
      </w:r>
      <w:r w:rsidR="00C761CC" w:rsidRPr="00B54CFB">
        <w:rPr>
          <w:rFonts w:cs="Times New Roman"/>
        </w:rPr>
        <w:t>,</w:t>
      </w:r>
      <w:r w:rsidRPr="00B54CFB">
        <w:rPr>
          <w:rFonts w:cs="Times New Roman"/>
        </w:rPr>
        <w:t xml:space="preserve"> що унеможливлює порівняння кодексів честі цих вишів з аналогічними документами звичайних ВНЗ.  З іншого боку, оскільки поняття плагіату є уніфікованим </w:t>
      </w:r>
      <w:r w:rsidR="00C761CC" w:rsidRPr="00B54CFB">
        <w:rPr>
          <w:rFonts w:cs="Times New Roman"/>
        </w:rPr>
        <w:t>(</w:t>
      </w:r>
      <w:r w:rsidRPr="00B54CFB">
        <w:rPr>
          <w:rFonts w:cs="Times New Roman"/>
        </w:rPr>
        <w:t>як і авторське право</w:t>
      </w:r>
      <w:r w:rsidR="00C761CC" w:rsidRPr="00B54CFB">
        <w:rPr>
          <w:rFonts w:cs="Times New Roman"/>
        </w:rPr>
        <w:t>)</w:t>
      </w:r>
      <w:r w:rsidRPr="00B54CFB">
        <w:rPr>
          <w:rFonts w:cs="Times New Roman"/>
        </w:rPr>
        <w:t>, ці ВНЗ були включені до вибірки</w:t>
      </w:r>
      <w:r w:rsidR="00C761CC" w:rsidRPr="00B54CFB">
        <w:rPr>
          <w:rFonts w:cs="Times New Roman"/>
        </w:rPr>
        <w:t>,</w:t>
      </w:r>
      <w:r w:rsidRPr="00B54CFB">
        <w:rPr>
          <w:rFonts w:cs="Times New Roman"/>
        </w:rPr>
        <w:t xml:space="preserve"> коли </w:t>
      </w:r>
      <w:r w:rsidR="00C761CC" w:rsidRPr="00B54CFB">
        <w:rPr>
          <w:rFonts w:cs="Times New Roman"/>
        </w:rPr>
        <w:t>йшлося</w:t>
      </w:r>
      <w:r w:rsidRPr="00B54CFB">
        <w:rPr>
          <w:rFonts w:cs="Times New Roman"/>
        </w:rPr>
        <w:t xml:space="preserve"> про перевірку на наявність прописаних процедур протидії плагіату. </w:t>
      </w:r>
      <w:r w:rsidR="003012D7" w:rsidRPr="00B54CFB">
        <w:rPr>
          <w:rFonts w:cs="Times New Roman"/>
        </w:rPr>
        <w:t xml:space="preserve">Отже, </w:t>
      </w:r>
      <w:r w:rsidR="000152F0" w:rsidRPr="00B54CFB">
        <w:rPr>
          <w:rFonts w:cs="Times New Roman"/>
        </w:rPr>
        <w:t>наявн</w:t>
      </w:r>
      <w:r w:rsidR="003A3FE3" w:rsidRPr="00B54CFB">
        <w:rPr>
          <w:rFonts w:cs="Times New Roman"/>
        </w:rPr>
        <w:t>ість кодекс</w:t>
      </w:r>
      <w:r w:rsidR="00C761CC" w:rsidRPr="00B54CFB">
        <w:rPr>
          <w:rFonts w:cs="Times New Roman"/>
        </w:rPr>
        <w:t>ів перевірялась у</w:t>
      </w:r>
      <w:r w:rsidR="003A3FE3" w:rsidRPr="00B54CFB">
        <w:rPr>
          <w:rFonts w:cs="Times New Roman"/>
        </w:rPr>
        <w:t xml:space="preserve"> 17</w:t>
      </w:r>
      <w:r w:rsidR="0083674B" w:rsidRPr="00B54CFB">
        <w:rPr>
          <w:rFonts w:cs="Times New Roman"/>
        </w:rPr>
        <w:t>2</w:t>
      </w:r>
      <w:r w:rsidR="000152F0" w:rsidRPr="00B54CFB">
        <w:rPr>
          <w:rFonts w:cs="Times New Roman"/>
        </w:rPr>
        <w:t xml:space="preserve"> ВНЗ, а питання плагіату було перевірено для 206 ВНЗ. </w:t>
      </w:r>
    </w:p>
    <w:p w14:paraId="5AB94E82" w14:textId="77777777" w:rsidR="00262900" w:rsidRPr="00B54CFB" w:rsidRDefault="00352314" w:rsidP="00CE0FAC">
      <w:pPr>
        <w:rPr>
          <w:rFonts w:cs="Times New Roman"/>
        </w:rPr>
      </w:pPr>
      <w:r w:rsidRPr="00B54CFB">
        <w:rPr>
          <w:rFonts w:cs="Times New Roman"/>
        </w:rPr>
        <w:t>Ймовірним</w:t>
      </w:r>
      <w:r w:rsidR="005D476D" w:rsidRPr="00B54CFB">
        <w:rPr>
          <w:rFonts w:cs="Times New Roman"/>
        </w:rPr>
        <w:t xml:space="preserve"> недоліком даного методу було те, що попри намагання уникнути впливу дослідження на цей етап, ми не могли виключити події</w:t>
      </w:r>
      <w:r w:rsidR="00C761CC" w:rsidRPr="00B54CFB">
        <w:rPr>
          <w:rFonts w:cs="Times New Roman"/>
        </w:rPr>
        <w:t>,</w:t>
      </w:r>
      <w:r w:rsidR="005D476D" w:rsidRPr="00B54CFB">
        <w:rPr>
          <w:rFonts w:cs="Times New Roman"/>
        </w:rPr>
        <w:t xml:space="preserve"> що відбув</w:t>
      </w:r>
      <w:r w:rsidR="003012D7" w:rsidRPr="00B54CFB">
        <w:rPr>
          <w:rFonts w:cs="Times New Roman"/>
        </w:rPr>
        <w:t>алися</w:t>
      </w:r>
      <w:r w:rsidR="005D476D" w:rsidRPr="00B54CFB">
        <w:rPr>
          <w:rFonts w:cs="Times New Roman"/>
        </w:rPr>
        <w:t xml:space="preserve"> в країні, зокрема актуалізацію в ме</w:t>
      </w:r>
      <w:r w:rsidR="00C761CC" w:rsidRPr="00B54CFB">
        <w:rPr>
          <w:rFonts w:cs="Times New Roman"/>
        </w:rPr>
        <w:t>діа-</w:t>
      </w:r>
      <w:r w:rsidR="00507B96" w:rsidRPr="00B54CFB">
        <w:rPr>
          <w:rFonts w:cs="Times New Roman"/>
        </w:rPr>
        <w:t>просторі П</w:t>
      </w:r>
      <w:r w:rsidR="005D476D" w:rsidRPr="00B54CFB">
        <w:rPr>
          <w:rFonts w:cs="Times New Roman"/>
        </w:rPr>
        <w:t>роекту сприяння академічної доброчесності, тому не виключено</w:t>
      </w:r>
      <w:r w:rsidR="00C761CC" w:rsidRPr="00B54CFB">
        <w:rPr>
          <w:rFonts w:cs="Times New Roman"/>
        </w:rPr>
        <w:t>,</w:t>
      </w:r>
      <w:r w:rsidR="005D476D" w:rsidRPr="00B54CFB">
        <w:rPr>
          <w:rFonts w:cs="Times New Roman"/>
        </w:rPr>
        <w:t xml:space="preserve"> що до першої презентації</w:t>
      </w:r>
      <w:r w:rsidR="000152F0" w:rsidRPr="00B54CFB">
        <w:rPr>
          <w:rFonts w:cs="Times New Roman"/>
        </w:rPr>
        <w:t xml:space="preserve"> проекту ситуація з доступністю</w:t>
      </w:r>
      <w:r w:rsidR="00C761CC" w:rsidRPr="00B54CFB">
        <w:rPr>
          <w:rFonts w:cs="Times New Roman"/>
        </w:rPr>
        <w:t xml:space="preserve"> документів, які</w:t>
      </w:r>
      <w:r w:rsidR="005D476D" w:rsidRPr="00B54CFB">
        <w:rPr>
          <w:rFonts w:cs="Times New Roman"/>
        </w:rPr>
        <w:t xml:space="preserve"> запроваджують норми дотримання доброчесності</w:t>
      </w:r>
      <w:r w:rsidR="00507B96" w:rsidRPr="00B54CFB">
        <w:rPr>
          <w:rFonts w:cs="Times New Roman"/>
        </w:rPr>
        <w:t>,</w:t>
      </w:r>
      <w:r w:rsidR="005D476D" w:rsidRPr="00B54CFB">
        <w:rPr>
          <w:rFonts w:cs="Times New Roman"/>
        </w:rPr>
        <w:t xml:space="preserve"> могла бути гіршою. </w:t>
      </w:r>
    </w:p>
    <w:p w14:paraId="1205C572" w14:textId="3CF928D5" w:rsidR="00785F47" w:rsidRPr="00B54CFB" w:rsidRDefault="000570EC" w:rsidP="00262900">
      <w:pPr>
        <w:rPr>
          <w:rFonts w:cs="Times New Roman"/>
        </w:rPr>
      </w:pPr>
      <w:r w:rsidRPr="00B54CFB">
        <w:rPr>
          <w:rFonts w:cs="Times New Roman"/>
        </w:rPr>
        <w:t>Сайти перевірялись за ін</w:t>
      </w:r>
      <w:r w:rsidR="004B294C" w:rsidRPr="00B54CFB">
        <w:rPr>
          <w:rFonts w:cs="Times New Roman"/>
        </w:rPr>
        <w:t>струкцією, наведеною в д</w:t>
      </w:r>
      <w:r w:rsidR="00D0718B" w:rsidRPr="00B54CFB">
        <w:rPr>
          <w:rFonts w:cs="Times New Roman"/>
        </w:rPr>
        <w:t>одатку 1</w:t>
      </w:r>
      <w:r w:rsidRPr="00B54CFB">
        <w:rPr>
          <w:rFonts w:cs="Times New Roman"/>
        </w:rPr>
        <w:t xml:space="preserve">. </w:t>
      </w:r>
      <w:r w:rsidR="00BA2FC5" w:rsidRPr="00B54CFB">
        <w:rPr>
          <w:rFonts w:cs="Times New Roman"/>
        </w:rPr>
        <w:t>Після перевірки сайтів на ная</w:t>
      </w:r>
      <w:r w:rsidR="004B294C" w:rsidRPr="00B54CFB">
        <w:rPr>
          <w:rFonts w:cs="Times New Roman"/>
        </w:rPr>
        <w:t>вність кодексу честі студента й</w:t>
      </w:r>
      <w:r w:rsidR="00BA2FC5" w:rsidRPr="00B54CFB">
        <w:rPr>
          <w:rFonts w:cs="Times New Roman"/>
        </w:rPr>
        <w:t xml:space="preserve"> етичного ко</w:t>
      </w:r>
      <w:r w:rsidR="00507B96" w:rsidRPr="00B54CFB">
        <w:rPr>
          <w:rFonts w:cs="Times New Roman"/>
        </w:rPr>
        <w:t>дексу викладача або їх аналогів</w:t>
      </w:r>
      <w:r w:rsidR="00BA2FC5" w:rsidRPr="00B54CFB">
        <w:rPr>
          <w:rFonts w:cs="Times New Roman"/>
        </w:rPr>
        <w:t xml:space="preserve"> </w:t>
      </w:r>
      <w:r w:rsidR="00C97435" w:rsidRPr="00B54CFB">
        <w:rPr>
          <w:rFonts w:cs="Times New Roman"/>
        </w:rPr>
        <w:t>для знайдених текстів було проведено контент-аналіз.</w:t>
      </w:r>
    </w:p>
    <w:p w14:paraId="02744F54" w14:textId="31DEEFBD" w:rsidR="00B05C4E" w:rsidRPr="00B54CFB" w:rsidRDefault="00D20074" w:rsidP="00CE0FAC">
      <w:pPr>
        <w:pStyle w:val="4"/>
        <w:rPr>
          <w:rFonts w:cs="Times New Roman"/>
        </w:rPr>
      </w:pPr>
      <w:r>
        <w:rPr>
          <w:rFonts w:cs="Times New Roman"/>
        </w:rPr>
        <w:t>Контент-</w:t>
      </w:r>
      <w:r w:rsidR="00B05C4E" w:rsidRPr="00B54CFB">
        <w:rPr>
          <w:rFonts w:cs="Times New Roman"/>
        </w:rPr>
        <w:t xml:space="preserve">аналіз кодексів та їх аналогів </w:t>
      </w:r>
      <w:r w:rsidR="00B05C4E" w:rsidRPr="00B54CFB">
        <w:rPr>
          <w:rFonts w:cs="Times New Roman"/>
        </w:rPr>
        <w:tab/>
      </w:r>
    </w:p>
    <w:p w14:paraId="431403BC" w14:textId="78E8B2E8" w:rsidR="00B05C4E" w:rsidRPr="00B54CFB" w:rsidRDefault="00B05C4E" w:rsidP="00CE0FAC">
      <w:pPr>
        <w:rPr>
          <w:rFonts w:cs="Times New Roman"/>
        </w:rPr>
      </w:pPr>
      <w:r w:rsidRPr="00B54CFB">
        <w:rPr>
          <w:rFonts w:cs="Times New Roman"/>
        </w:rPr>
        <w:t>Предметом контент-аналізу було визначено ака</w:t>
      </w:r>
      <w:r w:rsidR="00C761CC" w:rsidRPr="00B54CFB">
        <w:rPr>
          <w:rFonts w:cs="Times New Roman"/>
        </w:rPr>
        <w:t xml:space="preserve">демічну доброчесність </w:t>
      </w:r>
      <w:r w:rsidRPr="00B54CFB">
        <w:rPr>
          <w:rFonts w:cs="Times New Roman"/>
        </w:rPr>
        <w:t xml:space="preserve">здобувачів освіти </w:t>
      </w:r>
      <w:r w:rsidR="00C761CC" w:rsidRPr="00B54CFB">
        <w:rPr>
          <w:rFonts w:cs="Times New Roman"/>
        </w:rPr>
        <w:t>(</w:t>
      </w:r>
      <w:r w:rsidRPr="00B54CFB">
        <w:rPr>
          <w:rFonts w:cs="Times New Roman"/>
        </w:rPr>
        <w:t>для кодексів честі студента</w:t>
      </w:r>
      <w:r w:rsidR="00C761CC" w:rsidRPr="00B54CFB">
        <w:rPr>
          <w:rFonts w:cs="Times New Roman"/>
        </w:rPr>
        <w:t>) та</w:t>
      </w:r>
      <w:r w:rsidRPr="00B54CFB">
        <w:rPr>
          <w:rFonts w:cs="Times New Roman"/>
        </w:rPr>
        <w:t xml:space="preserve"> </w:t>
      </w:r>
      <w:r w:rsidR="00C761CC" w:rsidRPr="00B54CFB">
        <w:rPr>
          <w:rFonts w:cs="Times New Roman"/>
        </w:rPr>
        <w:t xml:space="preserve">доброчесність </w:t>
      </w:r>
      <w:r w:rsidRPr="00B54CFB">
        <w:rPr>
          <w:rFonts w:cs="Times New Roman"/>
        </w:rPr>
        <w:t>педагогічних і науково-педагогічних працівників</w:t>
      </w:r>
      <w:r w:rsidR="00C761CC" w:rsidRPr="00B54CFB">
        <w:rPr>
          <w:rFonts w:cs="Times New Roman"/>
        </w:rPr>
        <w:t xml:space="preserve"> (</w:t>
      </w:r>
      <w:r w:rsidRPr="00B54CFB">
        <w:rPr>
          <w:rFonts w:cs="Times New Roman"/>
        </w:rPr>
        <w:t>для етичних кодексів викладачів</w:t>
      </w:r>
      <w:r w:rsidR="00C761CC" w:rsidRPr="00B54CFB">
        <w:rPr>
          <w:rFonts w:cs="Times New Roman"/>
        </w:rPr>
        <w:t xml:space="preserve">). </w:t>
      </w:r>
      <w:r w:rsidR="00E12173" w:rsidRPr="00B54CFB">
        <w:rPr>
          <w:rFonts w:cs="Times New Roman"/>
        </w:rPr>
        <w:t>За основу</w:t>
      </w:r>
      <w:r w:rsidRPr="00B54CFB">
        <w:rPr>
          <w:rFonts w:cs="Times New Roman"/>
        </w:rPr>
        <w:t xml:space="preserve"> для категоріальної матриці було взято визначення поняття, що наведено в законопроекті «Про</w:t>
      </w:r>
      <w:r w:rsidR="00E12173" w:rsidRPr="00B54CFB">
        <w:rPr>
          <w:rFonts w:cs="Times New Roman"/>
        </w:rPr>
        <w:t xml:space="preserve"> освіту», тлумачення складових</w:t>
      </w:r>
      <w:r w:rsidRPr="00B54CFB">
        <w:rPr>
          <w:rFonts w:cs="Times New Roman"/>
        </w:rPr>
        <w:t xml:space="preserve"> пунктів 2 та 3</w:t>
      </w:r>
      <w:r w:rsidR="00D405A7">
        <w:rPr>
          <w:rFonts w:cs="Times New Roman"/>
        </w:rPr>
        <w:t xml:space="preserve"> статті 35 цього ж законопроекту</w:t>
      </w:r>
      <w:r w:rsidR="00C761CC" w:rsidRPr="00B54CFB">
        <w:rPr>
          <w:rFonts w:cs="Times New Roman"/>
        </w:rPr>
        <w:t>,</w:t>
      </w:r>
      <w:r w:rsidRPr="00B54CFB">
        <w:rPr>
          <w:rFonts w:cs="Times New Roman"/>
        </w:rPr>
        <w:t xml:space="preserve"> а також </w:t>
      </w:r>
      <w:r w:rsidR="00352314" w:rsidRPr="00B54CFB">
        <w:rPr>
          <w:rFonts w:cs="Times New Roman"/>
        </w:rPr>
        <w:t>ключові структурні елементи</w:t>
      </w:r>
      <w:r w:rsidRPr="00B54CFB">
        <w:rPr>
          <w:rFonts w:cs="Times New Roman"/>
        </w:rPr>
        <w:t xml:space="preserve"> американських кодексів честі. </w:t>
      </w:r>
    </w:p>
    <w:p w14:paraId="71E0224E" w14:textId="77777777" w:rsidR="00B05C4E" w:rsidRPr="00B54CFB" w:rsidRDefault="00B05C4E" w:rsidP="00CC454D">
      <w:pPr>
        <w:rPr>
          <w:rFonts w:cs="Times New Roman"/>
        </w:rPr>
      </w:pPr>
      <w:r w:rsidRPr="00B54CFB">
        <w:rPr>
          <w:rFonts w:cs="Times New Roman"/>
        </w:rPr>
        <w:t xml:space="preserve">Згідно з проектом закону «Про освіту», </w:t>
      </w:r>
      <w:r w:rsidR="00CC454D" w:rsidRPr="00B54CFB">
        <w:rPr>
          <w:rFonts w:cs="Times New Roman"/>
        </w:rPr>
        <w:t>з</w:t>
      </w:r>
      <w:r w:rsidRPr="00B54CFB">
        <w:rPr>
          <w:rFonts w:cs="Times New Roman"/>
        </w:rPr>
        <w:t xml:space="preserve">міст вияву </w:t>
      </w:r>
      <w:r w:rsidR="009F400A" w:rsidRPr="00B54CFB">
        <w:rPr>
          <w:rFonts w:cs="Times New Roman"/>
        </w:rPr>
        <w:t>академічної доброчесності</w:t>
      </w:r>
      <w:r w:rsidRPr="00B54CFB">
        <w:rPr>
          <w:rFonts w:cs="Times New Roman"/>
        </w:rPr>
        <w:t xml:space="preserve"> дещо відрізняється для різних типів учасників освітнього процесу:</w:t>
      </w:r>
    </w:p>
    <w:p w14:paraId="3E910777" w14:textId="77777777" w:rsidR="00B05C4E" w:rsidRPr="00B54CFB" w:rsidRDefault="00B05C4E" w:rsidP="00CE0FAC">
      <w:pPr>
        <w:pStyle w:val="a3"/>
        <w:rPr>
          <w:rFonts w:cs="Times New Roman"/>
          <w:i/>
        </w:rPr>
      </w:pPr>
      <w:r w:rsidRPr="00B54CFB">
        <w:rPr>
          <w:rFonts w:cs="Times New Roman"/>
          <w:i/>
        </w:rPr>
        <w:t>«2. Дотримання академічної доброчесності педагогічними і науково-педагогічними працівниками передбачає:</w:t>
      </w:r>
    </w:p>
    <w:p w14:paraId="5CD84741" w14:textId="77777777" w:rsidR="00B05C4E" w:rsidRPr="00B54CFB" w:rsidRDefault="00B05C4E" w:rsidP="00CE0FAC">
      <w:pPr>
        <w:pStyle w:val="a3"/>
        <w:rPr>
          <w:rFonts w:cs="Times New Roman"/>
          <w:i/>
        </w:rPr>
      </w:pPr>
      <w:r w:rsidRPr="00B54CFB">
        <w:rPr>
          <w:rFonts w:cs="Times New Roman"/>
          <w:i/>
        </w:rPr>
        <w:lastRenderedPageBreak/>
        <w:t>- посилання на джерела інформації у разі запозичень ідей, тверджень, відомостей;</w:t>
      </w:r>
    </w:p>
    <w:p w14:paraId="70327F72" w14:textId="77777777" w:rsidR="00B05C4E" w:rsidRPr="00B54CFB" w:rsidRDefault="00B05C4E" w:rsidP="00CE0FAC">
      <w:pPr>
        <w:pStyle w:val="a3"/>
        <w:rPr>
          <w:rFonts w:cs="Times New Roman"/>
          <w:i/>
        </w:rPr>
      </w:pPr>
      <w:r w:rsidRPr="00B54CFB">
        <w:rPr>
          <w:rFonts w:cs="Times New Roman"/>
          <w:i/>
        </w:rPr>
        <w:t>- дотримання норм законодавства про авторське право;</w:t>
      </w:r>
    </w:p>
    <w:p w14:paraId="5C503BC3" w14:textId="77777777" w:rsidR="00B05C4E" w:rsidRPr="00B54CFB" w:rsidRDefault="00B05C4E" w:rsidP="00CE0FAC">
      <w:pPr>
        <w:pStyle w:val="a3"/>
        <w:rPr>
          <w:rFonts w:cs="Times New Roman"/>
          <w:i/>
        </w:rPr>
      </w:pPr>
      <w:r w:rsidRPr="00B54CFB">
        <w:rPr>
          <w:rFonts w:cs="Times New Roman"/>
          <w:i/>
        </w:rPr>
        <w:t>- контроль за дотриманням цих вимог здобувачами освіти;</w:t>
      </w:r>
    </w:p>
    <w:p w14:paraId="0D1191B8" w14:textId="77777777" w:rsidR="00B05C4E" w:rsidRPr="00B54CFB" w:rsidRDefault="00B05C4E" w:rsidP="00CE0FAC">
      <w:pPr>
        <w:pStyle w:val="a3"/>
        <w:rPr>
          <w:rFonts w:cs="Times New Roman"/>
          <w:i/>
        </w:rPr>
      </w:pPr>
      <w:r w:rsidRPr="00B54CFB">
        <w:rPr>
          <w:rFonts w:cs="Times New Roman"/>
          <w:i/>
        </w:rPr>
        <w:t>- повагу до здобувачів освіти, їхніх батьків, законних представників, незалежно від будь-яких обставин і ознак.</w:t>
      </w:r>
    </w:p>
    <w:p w14:paraId="760FE634" w14:textId="77777777" w:rsidR="00CE0FAC" w:rsidRPr="00B54CFB" w:rsidRDefault="00CE0FAC" w:rsidP="00CE0FAC">
      <w:pPr>
        <w:pStyle w:val="a3"/>
        <w:rPr>
          <w:rFonts w:cs="Times New Roman"/>
          <w:i/>
        </w:rPr>
      </w:pPr>
    </w:p>
    <w:p w14:paraId="5AFF5917" w14:textId="77777777" w:rsidR="00B05C4E" w:rsidRPr="00B54CFB" w:rsidRDefault="00B05C4E" w:rsidP="00CE0FAC">
      <w:pPr>
        <w:pStyle w:val="a3"/>
        <w:rPr>
          <w:rFonts w:cs="Times New Roman"/>
          <w:i/>
        </w:rPr>
      </w:pPr>
      <w:r w:rsidRPr="00B54CFB">
        <w:rPr>
          <w:rFonts w:cs="Times New Roman"/>
          <w:i/>
        </w:rPr>
        <w:t>3. Дотримання академічної доброчесності здобувачами освіти передбачає:</w:t>
      </w:r>
    </w:p>
    <w:p w14:paraId="1109BF78" w14:textId="77777777" w:rsidR="00B05C4E" w:rsidRPr="00B54CFB" w:rsidRDefault="00B05C4E" w:rsidP="00CE0FAC">
      <w:pPr>
        <w:pStyle w:val="a3"/>
        <w:rPr>
          <w:rFonts w:cs="Times New Roman"/>
          <w:i/>
        </w:rPr>
      </w:pPr>
      <w:r w:rsidRPr="00B54CFB">
        <w:rPr>
          <w:rFonts w:cs="Times New Roman"/>
          <w:i/>
        </w:rPr>
        <w:t>- самостійне виконання навчальних завдань, завдань поточного та підсумкового контролю результатів навчання;</w:t>
      </w:r>
    </w:p>
    <w:p w14:paraId="3E031897" w14:textId="77777777" w:rsidR="00B05C4E" w:rsidRPr="00B54CFB" w:rsidRDefault="00B05C4E" w:rsidP="00CE0FAC">
      <w:pPr>
        <w:pStyle w:val="a3"/>
        <w:rPr>
          <w:rFonts w:cs="Times New Roman"/>
          <w:i/>
        </w:rPr>
      </w:pPr>
      <w:r w:rsidRPr="00B54CFB">
        <w:rPr>
          <w:rFonts w:cs="Times New Roman"/>
          <w:i/>
        </w:rPr>
        <w:t>- посилання на джерела інформації у разі запозичень ідей, тверджень, відомостей;</w:t>
      </w:r>
    </w:p>
    <w:p w14:paraId="17D322F6" w14:textId="77777777" w:rsidR="00B05C4E" w:rsidRPr="00B54CFB" w:rsidRDefault="00B05C4E" w:rsidP="00CE0FAC">
      <w:pPr>
        <w:pStyle w:val="a3"/>
        <w:rPr>
          <w:rFonts w:cs="Times New Roman"/>
          <w:i/>
        </w:rPr>
      </w:pPr>
      <w:r w:rsidRPr="00B54CFB">
        <w:rPr>
          <w:rFonts w:cs="Times New Roman"/>
          <w:i/>
        </w:rPr>
        <w:t>- дотримання норм законодавства про авторське право.»</w:t>
      </w:r>
    </w:p>
    <w:p w14:paraId="19F1037F" w14:textId="0B3B19BC" w:rsidR="00C055C1" w:rsidRPr="00B54CFB" w:rsidRDefault="00C055C1" w:rsidP="00CE0FAC">
      <w:pPr>
        <w:rPr>
          <w:rFonts w:cs="Times New Roman"/>
        </w:rPr>
      </w:pPr>
      <w:r w:rsidRPr="00B54CFB">
        <w:rPr>
          <w:rFonts w:cs="Times New Roman"/>
        </w:rPr>
        <w:t>Можна помітити</w:t>
      </w:r>
      <w:r w:rsidR="00AE5B3D" w:rsidRPr="00B54CFB">
        <w:rPr>
          <w:rFonts w:cs="Times New Roman"/>
        </w:rPr>
        <w:t>,</w:t>
      </w:r>
      <w:r w:rsidRPr="00B54CFB">
        <w:rPr>
          <w:rFonts w:cs="Times New Roman"/>
        </w:rPr>
        <w:t xml:space="preserve"> що з наведених підп</w:t>
      </w:r>
      <w:r w:rsidR="00AE5B3D" w:rsidRPr="00B54CFB">
        <w:rPr>
          <w:rFonts w:cs="Times New Roman"/>
        </w:rPr>
        <w:t>унктів два є досить близькими за змістом</w:t>
      </w:r>
      <w:r w:rsidRPr="00B54CFB">
        <w:rPr>
          <w:rFonts w:cs="Times New Roman"/>
        </w:rPr>
        <w:t xml:space="preserve"> – посилання на джерела інформації у разі запозичень та дотримання норм законодавст</w:t>
      </w:r>
      <w:r w:rsidR="00AE5B3D" w:rsidRPr="00B54CFB">
        <w:rPr>
          <w:rFonts w:cs="Times New Roman"/>
        </w:rPr>
        <w:t xml:space="preserve">ва про авторське право. При аналізі їх було </w:t>
      </w:r>
      <w:r w:rsidR="00BF379D" w:rsidRPr="00B54CFB">
        <w:rPr>
          <w:rFonts w:cs="Times New Roman"/>
        </w:rPr>
        <w:t>згрупо</w:t>
      </w:r>
      <w:r w:rsidRPr="00B54CFB">
        <w:rPr>
          <w:rFonts w:cs="Times New Roman"/>
        </w:rPr>
        <w:t>ва</w:t>
      </w:r>
      <w:r w:rsidR="00AE5B3D" w:rsidRPr="00B54CFB">
        <w:rPr>
          <w:rFonts w:cs="Times New Roman"/>
        </w:rPr>
        <w:t>но</w:t>
      </w:r>
      <w:r w:rsidR="00BF379D" w:rsidRPr="00B54CFB">
        <w:rPr>
          <w:rFonts w:cs="Times New Roman"/>
        </w:rPr>
        <w:t xml:space="preserve"> в</w:t>
      </w:r>
      <w:r w:rsidR="008F498C" w:rsidRPr="00B54CFB">
        <w:rPr>
          <w:rFonts w:cs="Times New Roman"/>
        </w:rPr>
        <w:t xml:space="preserve"> </w:t>
      </w:r>
      <w:proofErr w:type="spellStart"/>
      <w:r w:rsidR="008F498C" w:rsidRPr="00B54CFB">
        <w:rPr>
          <w:rFonts w:cs="Times New Roman"/>
        </w:rPr>
        <w:t>підкатегорію</w:t>
      </w:r>
      <w:proofErr w:type="spellEnd"/>
      <w:r w:rsidR="008F498C" w:rsidRPr="00B54CFB">
        <w:rPr>
          <w:rFonts w:cs="Times New Roman"/>
        </w:rPr>
        <w:t xml:space="preserve"> </w:t>
      </w:r>
      <w:r w:rsidRPr="00B54CFB">
        <w:rPr>
          <w:rFonts w:cs="Times New Roman"/>
        </w:rPr>
        <w:t>«Повага до авторського права»</w:t>
      </w:r>
      <w:r w:rsidR="00FF7096" w:rsidRPr="00B54CFB">
        <w:rPr>
          <w:rFonts w:cs="Times New Roman"/>
        </w:rPr>
        <w:t xml:space="preserve">, </w:t>
      </w:r>
      <w:r w:rsidR="00AE5B3D" w:rsidRPr="00B54CFB">
        <w:rPr>
          <w:rFonts w:cs="Times New Roman"/>
        </w:rPr>
        <w:t>до якої було віднесено</w:t>
      </w:r>
      <w:r w:rsidRPr="00B54CFB">
        <w:rPr>
          <w:rFonts w:cs="Times New Roman"/>
        </w:rPr>
        <w:t xml:space="preserve"> такі норми</w:t>
      </w:r>
      <w:r w:rsidR="00483AE8" w:rsidRPr="00B54CFB">
        <w:rPr>
          <w:rFonts w:cs="Times New Roman"/>
        </w:rPr>
        <w:t>,</w:t>
      </w:r>
      <w:r w:rsidRPr="00B54CFB">
        <w:rPr>
          <w:rFonts w:cs="Times New Roman"/>
        </w:rPr>
        <w:t xml:space="preserve"> як «правильність посилань на запозичення» та «відсутність плагіату». </w:t>
      </w:r>
    </w:p>
    <w:p w14:paraId="4E1FE798" w14:textId="68FA2739" w:rsidR="008A7965" w:rsidRPr="00B54CFB" w:rsidRDefault="0030683C" w:rsidP="00CE0FAC">
      <w:pPr>
        <w:rPr>
          <w:rFonts w:cs="Times New Roman"/>
        </w:rPr>
      </w:pPr>
      <w:r w:rsidRPr="00B54CFB">
        <w:rPr>
          <w:rFonts w:cs="Times New Roman"/>
        </w:rPr>
        <w:t>При оцінюванні</w:t>
      </w:r>
      <w:r w:rsidR="00352314" w:rsidRPr="00B54CFB">
        <w:rPr>
          <w:rFonts w:cs="Times New Roman"/>
        </w:rPr>
        <w:t xml:space="preserve"> не лише змістов</w:t>
      </w:r>
      <w:r w:rsidRPr="00B54CFB">
        <w:rPr>
          <w:rFonts w:cs="Times New Roman"/>
        </w:rPr>
        <w:t>ої</w:t>
      </w:r>
      <w:r w:rsidR="00352314" w:rsidRPr="00B54CFB">
        <w:rPr>
          <w:rFonts w:cs="Times New Roman"/>
        </w:rPr>
        <w:t xml:space="preserve"> с</w:t>
      </w:r>
      <w:r w:rsidRPr="00B54CFB">
        <w:rPr>
          <w:rFonts w:cs="Times New Roman"/>
        </w:rPr>
        <w:t>кладової, а й структури</w:t>
      </w:r>
      <w:r w:rsidR="00433273">
        <w:rPr>
          <w:rFonts w:cs="Times New Roman"/>
        </w:rPr>
        <w:t xml:space="preserve"> документів</w:t>
      </w:r>
      <w:r w:rsidR="00352314" w:rsidRPr="00B54CFB">
        <w:rPr>
          <w:rFonts w:cs="Times New Roman"/>
        </w:rPr>
        <w:t xml:space="preserve"> ми </w:t>
      </w:r>
      <w:r w:rsidRPr="00B54CFB">
        <w:rPr>
          <w:rFonts w:cs="Times New Roman"/>
        </w:rPr>
        <w:t>орієнтувал</w:t>
      </w:r>
      <w:r w:rsidR="00352314" w:rsidRPr="00B54CFB">
        <w:rPr>
          <w:rFonts w:cs="Times New Roman"/>
        </w:rPr>
        <w:t>ись на міжнародний досвід, оскільки іноземні</w:t>
      </w:r>
      <w:r w:rsidR="00483AE8" w:rsidRPr="00B54CFB">
        <w:rPr>
          <w:rFonts w:cs="Times New Roman"/>
        </w:rPr>
        <w:t>, зокрема американські,</w:t>
      </w:r>
      <w:r w:rsidR="00352314" w:rsidRPr="00B54CFB">
        <w:rPr>
          <w:rFonts w:cs="Times New Roman"/>
        </w:rPr>
        <w:t xml:space="preserve"> системи честі довели свою дієвість. </w:t>
      </w:r>
      <w:r w:rsidRPr="00B54CFB">
        <w:rPr>
          <w:rFonts w:cs="Times New Roman"/>
        </w:rPr>
        <w:t>У</w:t>
      </w:r>
      <w:r w:rsidR="008A7965" w:rsidRPr="00B54CFB">
        <w:rPr>
          <w:rFonts w:cs="Times New Roman"/>
        </w:rPr>
        <w:t>наслідок огляду декількох кодексів честі американських унів</w:t>
      </w:r>
      <w:r w:rsidR="00D84067">
        <w:rPr>
          <w:rFonts w:cs="Times New Roman"/>
        </w:rPr>
        <w:t>ерситетів було визначено</w:t>
      </w:r>
      <w:r w:rsidR="008A7965" w:rsidRPr="00B54CFB">
        <w:rPr>
          <w:rFonts w:cs="Times New Roman"/>
        </w:rPr>
        <w:t xml:space="preserve"> о</w:t>
      </w:r>
      <w:r w:rsidRPr="00B54CFB">
        <w:rPr>
          <w:rFonts w:cs="Times New Roman"/>
        </w:rPr>
        <w:t>сновні</w:t>
      </w:r>
      <w:r w:rsidR="00EC08F9" w:rsidRPr="00B54CFB">
        <w:rPr>
          <w:rFonts w:cs="Times New Roman"/>
        </w:rPr>
        <w:t xml:space="preserve"> структурн</w:t>
      </w:r>
      <w:r w:rsidRPr="00B54CFB">
        <w:rPr>
          <w:rFonts w:cs="Times New Roman"/>
        </w:rPr>
        <w:t>і елемент</w:t>
      </w:r>
      <w:r w:rsidR="00EC08F9" w:rsidRPr="00B54CFB">
        <w:rPr>
          <w:rFonts w:cs="Times New Roman"/>
        </w:rPr>
        <w:t>и сучасних кодексів</w:t>
      </w:r>
      <w:r w:rsidRPr="00B54CFB">
        <w:rPr>
          <w:rFonts w:cs="Times New Roman"/>
        </w:rPr>
        <w:t xml:space="preserve"> честі іноземних університетів, а саме</w:t>
      </w:r>
      <w:r w:rsidR="008A7965" w:rsidRPr="00B54CFB">
        <w:rPr>
          <w:rFonts w:cs="Times New Roman"/>
        </w:rPr>
        <w:t>:</w:t>
      </w:r>
      <w:r w:rsidR="00EC08F9" w:rsidRPr="00B54CFB">
        <w:rPr>
          <w:rFonts w:cs="Times New Roman"/>
        </w:rPr>
        <w:t xml:space="preserve"> </w:t>
      </w:r>
    </w:p>
    <w:p w14:paraId="39047E7F" w14:textId="77777777" w:rsidR="008A7965" w:rsidRPr="00B54CFB" w:rsidRDefault="008A7965" w:rsidP="00CE0FAC">
      <w:pPr>
        <w:rPr>
          <w:rFonts w:cs="Times New Roman"/>
        </w:rPr>
      </w:pPr>
      <w:r w:rsidRPr="00B54CFB">
        <w:rPr>
          <w:rFonts w:cs="Times New Roman"/>
        </w:rPr>
        <w:t xml:space="preserve">- </w:t>
      </w:r>
      <w:r w:rsidR="00EC08F9" w:rsidRPr="00B54CFB">
        <w:rPr>
          <w:rFonts w:cs="Times New Roman"/>
        </w:rPr>
        <w:t>сама обітниця (часто містить тези «не брехати, не списувати та не красти», або ж просто «дотримува</w:t>
      </w:r>
      <w:r w:rsidR="0030683C" w:rsidRPr="00B54CFB">
        <w:rPr>
          <w:rFonts w:cs="Times New Roman"/>
        </w:rPr>
        <w:t>тися</w:t>
      </w:r>
      <w:r w:rsidR="00EC08F9" w:rsidRPr="00B54CFB">
        <w:rPr>
          <w:rFonts w:cs="Times New Roman"/>
        </w:rPr>
        <w:t xml:space="preserve"> кодексу честі»); </w:t>
      </w:r>
    </w:p>
    <w:p w14:paraId="7C75A487" w14:textId="77777777" w:rsidR="008A7965" w:rsidRPr="00B54CFB" w:rsidRDefault="008A7965" w:rsidP="00CE0FAC">
      <w:pPr>
        <w:rPr>
          <w:rFonts w:cs="Times New Roman"/>
        </w:rPr>
      </w:pPr>
      <w:r w:rsidRPr="00B54CFB">
        <w:rPr>
          <w:rFonts w:cs="Times New Roman"/>
        </w:rPr>
        <w:t xml:space="preserve">- </w:t>
      </w:r>
      <w:r w:rsidR="00EC08F9" w:rsidRPr="00B54CFB">
        <w:rPr>
          <w:rFonts w:cs="Times New Roman"/>
        </w:rPr>
        <w:t xml:space="preserve">основні порушення, зміст яких </w:t>
      </w:r>
      <w:proofErr w:type="spellStart"/>
      <w:r w:rsidR="00EC08F9" w:rsidRPr="00B54CFB">
        <w:rPr>
          <w:rFonts w:cs="Times New Roman"/>
        </w:rPr>
        <w:t>концептуалізуєт</w:t>
      </w:r>
      <w:r w:rsidR="005B161A" w:rsidRPr="00B54CFB">
        <w:rPr>
          <w:rFonts w:cs="Times New Roman"/>
        </w:rPr>
        <w:t>ьс</w:t>
      </w:r>
      <w:r w:rsidR="00AE5B3D" w:rsidRPr="00B54CFB">
        <w:rPr>
          <w:rFonts w:cs="Times New Roman"/>
        </w:rPr>
        <w:t>я</w:t>
      </w:r>
      <w:proofErr w:type="spellEnd"/>
      <w:r w:rsidR="00AE5B3D" w:rsidRPr="00B54CFB">
        <w:rPr>
          <w:rFonts w:cs="Times New Roman"/>
        </w:rPr>
        <w:t xml:space="preserve"> у</w:t>
      </w:r>
      <w:r w:rsidRPr="00B54CFB">
        <w:rPr>
          <w:rFonts w:cs="Times New Roman"/>
        </w:rPr>
        <w:t xml:space="preserve"> відповідному розділі;</w:t>
      </w:r>
      <w:r w:rsidR="008F498C" w:rsidRPr="00B54CFB">
        <w:rPr>
          <w:rFonts w:cs="Times New Roman"/>
        </w:rPr>
        <w:t xml:space="preserve"> </w:t>
      </w:r>
    </w:p>
    <w:p w14:paraId="4835B971" w14:textId="77777777" w:rsidR="008A7965" w:rsidRPr="00B54CFB" w:rsidRDefault="008A7965" w:rsidP="00CE0FAC">
      <w:pPr>
        <w:rPr>
          <w:rFonts w:cs="Times New Roman"/>
        </w:rPr>
      </w:pPr>
      <w:r w:rsidRPr="00B54CFB">
        <w:rPr>
          <w:rFonts w:cs="Times New Roman"/>
        </w:rPr>
        <w:t xml:space="preserve">- </w:t>
      </w:r>
      <w:r w:rsidR="00EC08F9" w:rsidRPr="00B54CFB">
        <w:rPr>
          <w:rFonts w:cs="Times New Roman"/>
        </w:rPr>
        <w:t>розділ санкці</w:t>
      </w:r>
      <w:r w:rsidRPr="00B54CFB">
        <w:rPr>
          <w:rFonts w:cs="Times New Roman"/>
        </w:rPr>
        <w:t>й, передбачених за порушення;</w:t>
      </w:r>
    </w:p>
    <w:p w14:paraId="5017FB31" w14:textId="77777777" w:rsidR="00C97435" w:rsidRPr="00B54CFB" w:rsidRDefault="008A7965" w:rsidP="00CE0FAC">
      <w:pPr>
        <w:rPr>
          <w:rFonts w:cs="Times New Roman"/>
        </w:rPr>
      </w:pPr>
      <w:r w:rsidRPr="00B54CFB">
        <w:rPr>
          <w:rFonts w:cs="Times New Roman"/>
        </w:rPr>
        <w:t xml:space="preserve">- </w:t>
      </w:r>
      <w:r w:rsidR="00EC08F9" w:rsidRPr="00B54CFB">
        <w:rPr>
          <w:rFonts w:cs="Times New Roman"/>
        </w:rPr>
        <w:t xml:space="preserve">розділ, присвячений тим, хто виносить вердикт за порушення (в основному це окремий орган </w:t>
      </w:r>
      <w:r w:rsidR="00BA0AAC" w:rsidRPr="00B54CFB">
        <w:rPr>
          <w:rFonts w:cs="Times New Roman"/>
        </w:rPr>
        <w:t>–</w:t>
      </w:r>
      <w:r w:rsidR="00AE5B3D" w:rsidRPr="00B54CFB">
        <w:rPr>
          <w:rFonts w:cs="Times New Roman"/>
        </w:rPr>
        <w:t xml:space="preserve"> </w:t>
      </w:r>
      <w:r w:rsidR="00EC08F9" w:rsidRPr="00B54CFB">
        <w:rPr>
          <w:rFonts w:cs="Times New Roman"/>
        </w:rPr>
        <w:t>Комітет честі,</w:t>
      </w:r>
      <w:r w:rsidR="00AE5B3D" w:rsidRPr="00B54CFB">
        <w:rPr>
          <w:rFonts w:cs="Times New Roman"/>
        </w:rPr>
        <w:t xml:space="preserve"> </w:t>
      </w:r>
      <w:r w:rsidR="00BA0AAC" w:rsidRPr="00B54CFB">
        <w:rPr>
          <w:rFonts w:cs="Times New Roman"/>
        </w:rPr>
        <w:t>–</w:t>
      </w:r>
      <w:r w:rsidR="00EC08F9" w:rsidRPr="00B54CFB">
        <w:rPr>
          <w:rFonts w:cs="Times New Roman"/>
        </w:rPr>
        <w:t xml:space="preserve"> принципи формування якого так само прописуються в кодексі). </w:t>
      </w:r>
    </w:p>
    <w:p w14:paraId="430C6A28" w14:textId="016F1A18" w:rsidR="00EC08F9" w:rsidRPr="00B54CFB" w:rsidRDefault="00433273" w:rsidP="00CE0FAC">
      <w:pPr>
        <w:rPr>
          <w:rFonts w:cs="Times New Roman"/>
        </w:rPr>
      </w:pPr>
      <w:r>
        <w:rPr>
          <w:rFonts w:cs="Times New Roman"/>
        </w:rPr>
        <w:t>Для</w:t>
      </w:r>
      <w:r w:rsidR="0008626A" w:rsidRPr="00B54CFB">
        <w:rPr>
          <w:rFonts w:cs="Times New Roman"/>
        </w:rPr>
        <w:t xml:space="preserve"> етичного кодексу викладача варіації структури є більш різноманітними</w:t>
      </w:r>
      <w:r w:rsidR="008A7965" w:rsidRPr="00B54CFB">
        <w:rPr>
          <w:rFonts w:cs="Times New Roman"/>
        </w:rPr>
        <w:t>,</w:t>
      </w:r>
      <w:r w:rsidR="0008626A" w:rsidRPr="00B54CFB">
        <w:rPr>
          <w:rFonts w:cs="Times New Roman"/>
        </w:rPr>
        <w:t xml:space="preserve"> але в різних варіантах спільним є розгорнуті визн</w:t>
      </w:r>
      <w:r w:rsidR="008F498C" w:rsidRPr="00B54CFB">
        <w:rPr>
          <w:rFonts w:cs="Times New Roman"/>
        </w:rPr>
        <w:t>ачення можливих порушень та</w:t>
      </w:r>
      <w:r w:rsidR="008A7965" w:rsidRPr="00B54CFB">
        <w:rPr>
          <w:rFonts w:cs="Times New Roman"/>
        </w:rPr>
        <w:t xml:space="preserve"> чітко прописана</w:t>
      </w:r>
      <w:r w:rsidR="00AE5B3D" w:rsidRPr="00B54CFB">
        <w:rPr>
          <w:rFonts w:cs="Times New Roman"/>
        </w:rPr>
        <w:t xml:space="preserve"> відповідальність</w:t>
      </w:r>
      <w:r w:rsidR="0008626A" w:rsidRPr="00B54CFB">
        <w:rPr>
          <w:rFonts w:cs="Times New Roman"/>
        </w:rPr>
        <w:t xml:space="preserve"> за них. </w:t>
      </w:r>
    </w:p>
    <w:p w14:paraId="4E5154D3" w14:textId="5A896A44" w:rsidR="00507B96" w:rsidRPr="00B54CFB" w:rsidRDefault="00AE5B3D" w:rsidP="00507B96">
      <w:pPr>
        <w:rPr>
          <w:rFonts w:cs="Times New Roman"/>
        </w:rPr>
      </w:pPr>
      <w:r w:rsidRPr="00B54CFB">
        <w:rPr>
          <w:rFonts w:cs="Times New Roman"/>
        </w:rPr>
        <w:t>Отож, для обох типів документа</w:t>
      </w:r>
      <w:r w:rsidR="00990AA9" w:rsidRPr="00B54CFB">
        <w:rPr>
          <w:rFonts w:cs="Times New Roman"/>
        </w:rPr>
        <w:t xml:space="preserve">: </w:t>
      </w:r>
      <w:r w:rsidR="001076F7" w:rsidRPr="00B54CFB">
        <w:rPr>
          <w:rFonts w:cs="Times New Roman"/>
        </w:rPr>
        <w:t>як кодексу честі студента</w:t>
      </w:r>
      <w:r w:rsidR="00483AE8" w:rsidRPr="00B54CFB">
        <w:rPr>
          <w:rFonts w:cs="Times New Roman"/>
        </w:rPr>
        <w:t>,</w:t>
      </w:r>
      <w:r w:rsidR="001076F7" w:rsidRPr="00B54CFB">
        <w:rPr>
          <w:rFonts w:cs="Times New Roman"/>
        </w:rPr>
        <w:t xml:space="preserve"> та</w:t>
      </w:r>
      <w:r w:rsidR="00990AA9" w:rsidRPr="00B54CFB">
        <w:rPr>
          <w:rFonts w:cs="Times New Roman"/>
        </w:rPr>
        <w:t xml:space="preserve">к і етичного кодексу викладача – </w:t>
      </w:r>
      <w:r w:rsidR="001076F7" w:rsidRPr="00B54CFB">
        <w:rPr>
          <w:rFonts w:cs="Times New Roman"/>
        </w:rPr>
        <w:t>ми о</w:t>
      </w:r>
      <w:r w:rsidR="005B161A" w:rsidRPr="00B54CFB">
        <w:rPr>
          <w:rFonts w:cs="Times New Roman"/>
        </w:rPr>
        <w:t xml:space="preserve">цінювали </w:t>
      </w:r>
      <w:r w:rsidR="00990AA9" w:rsidRPr="00B54CFB">
        <w:rPr>
          <w:rFonts w:cs="Times New Roman"/>
        </w:rPr>
        <w:t>дві основні категорії, а саме:</w:t>
      </w:r>
      <w:r w:rsidR="001076F7" w:rsidRPr="00B54CFB">
        <w:rPr>
          <w:rFonts w:cs="Times New Roman"/>
        </w:rPr>
        <w:t xml:space="preserve"> з</w:t>
      </w:r>
      <w:r w:rsidR="00507B96" w:rsidRPr="00B54CFB">
        <w:rPr>
          <w:rFonts w:cs="Times New Roman"/>
        </w:rPr>
        <w:t xml:space="preserve">міст та структуру. </w:t>
      </w:r>
    </w:p>
    <w:p w14:paraId="213009C2" w14:textId="77777777" w:rsidR="00507B96" w:rsidRPr="00B54CFB" w:rsidRDefault="00507B96" w:rsidP="00507B96">
      <w:pPr>
        <w:rPr>
          <w:rFonts w:cs="Times New Roman"/>
        </w:rPr>
      </w:pPr>
      <w:r w:rsidRPr="00B54CFB">
        <w:rPr>
          <w:rFonts w:cs="Times New Roman"/>
        </w:rPr>
        <w:t>Для категорій</w:t>
      </w:r>
      <w:r w:rsidR="001076F7" w:rsidRPr="00B54CFB">
        <w:rPr>
          <w:rFonts w:cs="Times New Roman"/>
        </w:rPr>
        <w:t xml:space="preserve"> змісту</w:t>
      </w:r>
      <w:r w:rsidRPr="00B54CFB">
        <w:rPr>
          <w:rFonts w:cs="Times New Roman"/>
        </w:rPr>
        <w:t xml:space="preserve"> ми виділили</w:t>
      </w:r>
      <w:r w:rsidR="00AE5B3D" w:rsidRPr="00B54CFB">
        <w:rPr>
          <w:rFonts w:cs="Times New Roman"/>
        </w:rPr>
        <w:t xml:space="preserve"> </w:t>
      </w:r>
      <w:proofErr w:type="spellStart"/>
      <w:r w:rsidR="00AE5B3D" w:rsidRPr="00B54CFB">
        <w:rPr>
          <w:rFonts w:cs="Times New Roman"/>
        </w:rPr>
        <w:t>підкатегорії</w:t>
      </w:r>
      <w:proofErr w:type="spellEnd"/>
      <w:r w:rsidR="001076F7" w:rsidRPr="00B54CFB">
        <w:rPr>
          <w:rFonts w:cs="Times New Roman"/>
        </w:rPr>
        <w:t xml:space="preserve">, </w:t>
      </w:r>
      <w:r w:rsidRPr="00B54CFB">
        <w:rPr>
          <w:rFonts w:cs="Times New Roman"/>
        </w:rPr>
        <w:t>кожну з яких характери</w:t>
      </w:r>
      <w:r w:rsidR="00573CBC" w:rsidRPr="00B54CFB">
        <w:rPr>
          <w:rFonts w:cs="Times New Roman"/>
        </w:rPr>
        <w:t>з</w:t>
      </w:r>
      <w:r w:rsidRPr="00B54CFB">
        <w:rPr>
          <w:rFonts w:cs="Times New Roman"/>
        </w:rPr>
        <w:t>ує кілька одиниць аналізу. З</w:t>
      </w:r>
      <w:r w:rsidR="001076F7" w:rsidRPr="00B54CFB">
        <w:rPr>
          <w:rFonts w:cs="Times New Roman"/>
        </w:rPr>
        <w:t>а одиниці виміру</w:t>
      </w:r>
      <w:r w:rsidRPr="00B54CFB">
        <w:rPr>
          <w:rFonts w:cs="Times New Roman"/>
        </w:rPr>
        <w:t xml:space="preserve"> останніх</w:t>
      </w:r>
      <w:r w:rsidR="001076F7" w:rsidRPr="00B54CFB">
        <w:rPr>
          <w:rFonts w:cs="Times New Roman"/>
        </w:rPr>
        <w:t xml:space="preserve"> було прийнято фрази (наведені індикатори чи близькі до них за змістом)</w:t>
      </w:r>
      <w:r w:rsidRPr="00B54CFB">
        <w:rPr>
          <w:rFonts w:cs="Times New Roman"/>
        </w:rPr>
        <w:t xml:space="preserve">. </w:t>
      </w:r>
      <w:r w:rsidR="00682D7A" w:rsidRPr="00B54CFB">
        <w:rPr>
          <w:rFonts w:cs="Times New Roman"/>
        </w:rPr>
        <w:t xml:space="preserve">Індикатори були виділені </w:t>
      </w:r>
      <w:r w:rsidR="005B161A" w:rsidRPr="00B54CFB">
        <w:rPr>
          <w:rFonts w:cs="Times New Roman"/>
        </w:rPr>
        <w:t>після пілотного аналізу</w:t>
      </w:r>
      <w:r w:rsidR="00682D7A" w:rsidRPr="00B54CFB">
        <w:rPr>
          <w:rFonts w:cs="Times New Roman"/>
        </w:rPr>
        <w:t xml:space="preserve"> трьох кодексів честі – НАУ, КПІ та юридичного факультету ЧНУ ім. </w:t>
      </w:r>
      <w:r w:rsidR="00573CBC" w:rsidRPr="00B54CFB">
        <w:rPr>
          <w:rFonts w:cs="Times New Roman"/>
        </w:rPr>
        <w:t xml:space="preserve">Ю. </w:t>
      </w:r>
      <w:proofErr w:type="spellStart"/>
      <w:r w:rsidR="00682D7A" w:rsidRPr="00B54CFB">
        <w:rPr>
          <w:rFonts w:cs="Times New Roman"/>
        </w:rPr>
        <w:t>Федьковича</w:t>
      </w:r>
      <w:proofErr w:type="spellEnd"/>
      <w:r w:rsidR="00AE5B3D" w:rsidRPr="00B54CFB">
        <w:rPr>
          <w:rFonts w:cs="Times New Roman"/>
        </w:rPr>
        <w:t xml:space="preserve">. </w:t>
      </w:r>
      <w:r w:rsidRPr="00B54CFB">
        <w:rPr>
          <w:rFonts w:cs="Times New Roman"/>
        </w:rPr>
        <w:t xml:space="preserve">Відповідно для кожного кодексу підраховувалась частота вживання в тексті фраз-індикаторів або їх синонімів (оскільки словесне </w:t>
      </w:r>
      <w:r w:rsidR="004C733B" w:rsidRPr="00B54CFB">
        <w:rPr>
          <w:rFonts w:cs="Times New Roman"/>
        </w:rPr>
        <w:t>формулювання</w:t>
      </w:r>
      <w:r w:rsidRPr="00B54CFB">
        <w:rPr>
          <w:rFonts w:cs="Times New Roman"/>
        </w:rPr>
        <w:t xml:space="preserve"> тих саме ідей в інших кодексах подекуди відрізняло</w:t>
      </w:r>
      <w:r w:rsidR="004C733B" w:rsidRPr="00B54CFB">
        <w:rPr>
          <w:rFonts w:cs="Times New Roman"/>
        </w:rPr>
        <w:t>сь</w:t>
      </w:r>
      <w:r w:rsidRPr="00B54CFB">
        <w:rPr>
          <w:rFonts w:cs="Times New Roman"/>
        </w:rPr>
        <w:t>)</w:t>
      </w:r>
      <w:r w:rsidR="00682D7A" w:rsidRPr="00B54CFB">
        <w:rPr>
          <w:rFonts w:cs="Times New Roman"/>
        </w:rPr>
        <w:t xml:space="preserve">. </w:t>
      </w:r>
    </w:p>
    <w:p w14:paraId="689C0873" w14:textId="0196707C" w:rsidR="00AE5B3D" w:rsidRPr="00B54CFB" w:rsidRDefault="00AE5B3D" w:rsidP="00D8467A">
      <w:pPr>
        <w:rPr>
          <w:rFonts w:cs="Times New Roman"/>
        </w:rPr>
      </w:pPr>
      <w:r w:rsidRPr="00B54CFB">
        <w:rPr>
          <w:rFonts w:cs="Times New Roman"/>
        </w:rPr>
        <w:t>У</w:t>
      </w:r>
      <w:r w:rsidR="00646232" w:rsidRPr="00B54CFB">
        <w:rPr>
          <w:rFonts w:cs="Times New Roman"/>
        </w:rPr>
        <w:t xml:space="preserve"> категорії структури відзначалась наявність чи від</w:t>
      </w:r>
      <w:r w:rsidRPr="00B54CFB">
        <w:rPr>
          <w:rFonts w:cs="Times New Roman"/>
        </w:rPr>
        <w:t xml:space="preserve">сутність двох </w:t>
      </w:r>
      <w:proofErr w:type="spellStart"/>
      <w:r w:rsidRPr="00B54CFB">
        <w:rPr>
          <w:rFonts w:cs="Times New Roman"/>
        </w:rPr>
        <w:t>підкатегорій</w:t>
      </w:r>
      <w:proofErr w:type="spellEnd"/>
      <w:r w:rsidRPr="00B54CFB">
        <w:rPr>
          <w:rFonts w:cs="Times New Roman"/>
        </w:rPr>
        <w:t xml:space="preserve"> – заходів</w:t>
      </w:r>
      <w:r w:rsidR="00646232" w:rsidRPr="00B54CFB">
        <w:rPr>
          <w:rFonts w:cs="Times New Roman"/>
        </w:rPr>
        <w:t xml:space="preserve"> та відповідальних осіб, а також кількість ключових понять</w:t>
      </w:r>
      <w:r w:rsidRPr="00B54CFB">
        <w:rPr>
          <w:rFonts w:cs="Times New Roman"/>
        </w:rPr>
        <w:t>,</w:t>
      </w:r>
      <w:r w:rsidR="00646232" w:rsidRPr="00B54CFB">
        <w:rPr>
          <w:rFonts w:cs="Times New Roman"/>
        </w:rPr>
        <w:t xml:space="preserve"> для яких було наведено розгорнуте визначення.</w:t>
      </w:r>
    </w:p>
    <w:p w14:paraId="0CD0884C" w14:textId="77777777" w:rsidR="00433273" w:rsidRDefault="00433273">
      <w:pPr>
        <w:ind w:firstLine="0"/>
        <w:jc w:val="left"/>
        <w:rPr>
          <w:rFonts w:eastAsiaTheme="majorEastAsia" w:cs="Times New Roman"/>
          <w:bCs/>
          <w:i/>
          <w:iCs/>
        </w:rPr>
      </w:pPr>
      <w:r>
        <w:rPr>
          <w:rFonts w:cs="Times New Roman"/>
        </w:rPr>
        <w:br w:type="page"/>
      </w:r>
    </w:p>
    <w:p w14:paraId="44FD0DF3" w14:textId="243E8066" w:rsidR="00E242C2" w:rsidRPr="00B54CFB" w:rsidRDefault="00E242C2" w:rsidP="00CE0FAC">
      <w:pPr>
        <w:pStyle w:val="4"/>
        <w:rPr>
          <w:rFonts w:cs="Times New Roman"/>
        </w:rPr>
      </w:pPr>
      <w:r w:rsidRPr="00B54CFB">
        <w:rPr>
          <w:rFonts w:cs="Times New Roman"/>
        </w:rPr>
        <w:lastRenderedPageBreak/>
        <w:t>Категоріальна сітка</w:t>
      </w:r>
    </w:p>
    <w:p w14:paraId="3B0D0BE1" w14:textId="77777777" w:rsidR="00E242C2" w:rsidRPr="00B54CFB" w:rsidRDefault="00322A4C" w:rsidP="00B53FDE">
      <w:pPr>
        <w:pStyle w:val="af0"/>
        <w:spacing w:after="0"/>
        <w:rPr>
          <w:rFonts w:cs="Times New Roman"/>
        </w:rPr>
      </w:pPr>
      <w:r w:rsidRPr="00B54CFB">
        <w:rPr>
          <w:rFonts w:cs="Times New Roman"/>
        </w:rPr>
        <w:t>Таблиця 2. Категоріальна сітка для контент-аналізу к</w:t>
      </w:r>
      <w:r w:rsidR="00E242C2" w:rsidRPr="00B54CFB">
        <w:rPr>
          <w:rFonts w:cs="Times New Roman"/>
        </w:rPr>
        <w:t>одекс</w:t>
      </w:r>
      <w:r w:rsidRPr="00B54CFB">
        <w:rPr>
          <w:rFonts w:cs="Times New Roman"/>
        </w:rPr>
        <w:t>у</w:t>
      </w:r>
      <w:r w:rsidR="00E242C2" w:rsidRPr="00B54CFB">
        <w:rPr>
          <w:rFonts w:cs="Times New Roman"/>
        </w:rPr>
        <w:t xml:space="preserve"> честі студента</w:t>
      </w:r>
    </w:p>
    <w:tbl>
      <w:tblPr>
        <w:tblStyle w:val="a4"/>
        <w:tblW w:w="10207" w:type="dxa"/>
        <w:tblInd w:w="-318" w:type="dxa"/>
        <w:tblLayout w:type="fixed"/>
        <w:tblLook w:val="04A0" w:firstRow="1" w:lastRow="0" w:firstColumn="1" w:lastColumn="0" w:noHBand="0" w:noVBand="1"/>
      </w:tblPr>
      <w:tblGrid>
        <w:gridCol w:w="1277"/>
        <w:gridCol w:w="1560"/>
        <w:gridCol w:w="2125"/>
        <w:gridCol w:w="5245"/>
      </w:tblGrid>
      <w:tr w:rsidR="008872CF" w:rsidRPr="00B53FDE" w14:paraId="4DE6A221" w14:textId="77777777" w:rsidTr="00B47FC3">
        <w:tc>
          <w:tcPr>
            <w:tcW w:w="1277" w:type="dxa"/>
            <w:vAlign w:val="center"/>
          </w:tcPr>
          <w:p w14:paraId="7E8D8017" w14:textId="77777777" w:rsidR="0088453A" w:rsidRPr="00B53FDE" w:rsidRDefault="0088453A" w:rsidP="00CE0FAC">
            <w:pPr>
              <w:ind w:firstLine="0"/>
              <w:jc w:val="center"/>
              <w:rPr>
                <w:rFonts w:cs="Times New Roman"/>
                <w:sz w:val="20"/>
                <w:szCs w:val="20"/>
              </w:rPr>
            </w:pPr>
            <w:r w:rsidRPr="00B53FDE">
              <w:rPr>
                <w:rFonts w:cs="Times New Roman"/>
                <w:sz w:val="20"/>
                <w:szCs w:val="20"/>
              </w:rPr>
              <w:t>Категорія</w:t>
            </w:r>
          </w:p>
        </w:tc>
        <w:tc>
          <w:tcPr>
            <w:tcW w:w="1560" w:type="dxa"/>
            <w:vAlign w:val="center"/>
          </w:tcPr>
          <w:p w14:paraId="1577EBE4" w14:textId="77777777" w:rsidR="0088453A" w:rsidRPr="00B53FDE" w:rsidRDefault="0088453A" w:rsidP="001601A5">
            <w:pPr>
              <w:ind w:firstLine="0"/>
              <w:jc w:val="center"/>
              <w:rPr>
                <w:rFonts w:cs="Times New Roman"/>
                <w:sz w:val="20"/>
                <w:szCs w:val="20"/>
              </w:rPr>
            </w:pPr>
            <w:proofErr w:type="spellStart"/>
            <w:r w:rsidRPr="00B53FDE">
              <w:rPr>
                <w:rFonts w:cs="Times New Roman"/>
                <w:sz w:val="20"/>
                <w:szCs w:val="20"/>
              </w:rPr>
              <w:t>Підкатегорія</w:t>
            </w:r>
            <w:proofErr w:type="spellEnd"/>
          </w:p>
        </w:tc>
        <w:tc>
          <w:tcPr>
            <w:tcW w:w="2125" w:type="dxa"/>
            <w:vAlign w:val="center"/>
          </w:tcPr>
          <w:p w14:paraId="34A15548" w14:textId="77777777" w:rsidR="0088453A" w:rsidRPr="00B53FDE" w:rsidRDefault="0088453A" w:rsidP="001601A5">
            <w:pPr>
              <w:ind w:firstLine="0"/>
              <w:jc w:val="center"/>
              <w:rPr>
                <w:rFonts w:cs="Times New Roman"/>
                <w:sz w:val="20"/>
                <w:szCs w:val="20"/>
              </w:rPr>
            </w:pPr>
            <w:r w:rsidRPr="00B53FDE">
              <w:rPr>
                <w:rFonts w:cs="Times New Roman"/>
                <w:sz w:val="20"/>
                <w:szCs w:val="20"/>
              </w:rPr>
              <w:t>Одиниці аналізу</w:t>
            </w:r>
          </w:p>
        </w:tc>
        <w:tc>
          <w:tcPr>
            <w:tcW w:w="5245" w:type="dxa"/>
            <w:vAlign w:val="center"/>
          </w:tcPr>
          <w:p w14:paraId="2C5181A0" w14:textId="77777777" w:rsidR="0088453A" w:rsidRPr="00B53FDE" w:rsidRDefault="0088453A" w:rsidP="001601A5">
            <w:pPr>
              <w:ind w:firstLine="0"/>
              <w:jc w:val="center"/>
              <w:rPr>
                <w:rFonts w:cs="Times New Roman"/>
                <w:sz w:val="20"/>
                <w:szCs w:val="20"/>
              </w:rPr>
            </w:pPr>
            <w:r w:rsidRPr="00B53FDE">
              <w:rPr>
                <w:rFonts w:cs="Times New Roman"/>
                <w:sz w:val="20"/>
                <w:szCs w:val="20"/>
              </w:rPr>
              <w:t>Індикатори</w:t>
            </w:r>
          </w:p>
        </w:tc>
      </w:tr>
      <w:tr w:rsidR="008872CF" w:rsidRPr="00B54CFB" w14:paraId="6493C0D5" w14:textId="77777777" w:rsidTr="00B47FC3">
        <w:tc>
          <w:tcPr>
            <w:tcW w:w="1277" w:type="dxa"/>
            <w:vMerge w:val="restart"/>
            <w:vAlign w:val="center"/>
          </w:tcPr>
          <w:p w14:paraId="23E69F03" w14:textId="77777777" w:rsidR="0088453A" w:rsidRPr="00B54CFB" w:rsidRDefault="0088453A" w:rsidP="00CE0FAC">
            <w:pPr>
              <w:ind w:firstLine="0"/>
              <w:jc w:val="center"/>
              <w:rPr>
                <w:rFonts w:cs="Times New Roman"/>
                <w:sz w:val="20"/>
                <w:szCs w:val="20"/>
              </w:rPr>
            </w:pPr>
            <w:r w:rsidRPr="00B54CFB">
              <w:rPr>
                <w:rFonts w:cs="Times New Roman"/>
                <w:sz w:val="20"/>
                <w:szCs w:val="20"/>
              </w:rPr>
              <w:t>Зміст</w:t>
            </w:r>
          </w:p>
        </w:tc>
        <w:tc>
          <w:tcPr>
            <w:tcW w:w="1560" w:type="dxa"/>
            <w:vMerge w:val="restart"/>
            <w:vAlign w:val="center"/>
          </w:tcPr>
          <w:p w14:paraId="616EF374" w14:textId="77777777" w:rsidR="0088453A" w:rsidRPr="00B54CFB" w:rsidRDefault="0088453A" w:rsidP="001601A5">
            <w:pPr>
              <w:ind w:firstLine="0"/>
              <w:jc w:val="center"/>
              <w:rPr>
                <w:rFonts w:cs="Times New Roman"/>
                <w:sz w:val="20"/>
                <w:szCs w:val="20"/>
              </w:rPr>
            </w:pPr>
            <w:r w:rsidRPr="00B54CFB">
              <w:rPr>
                <w:rFonts w:cs="Times New Roman"/>
                <w:sz w:val="20"/>
                <w:szCs w:val="20"/>
              </w:rPr>
              <w:t>Загальні принципи</w:t>
            </w:r>
          </w:p>
        </w:tc>
        <w:tc>
          <w:tcPr>
            <w:tcW w:w="2125" w:type="dxa"/>
            <w:vAlign w:val="center"/>
          </w:tcPr>
          <w:p w14:paraId="787EA046" w14:textId="77777777" w:rsidR="0088453A" w:rsidRPr="00B54CFB" w:rsidRDefault="00B47FC3" w:rsidP="001601A5">
            <w:pPr>
              <w:ind w:firstLine="0"/>
              <w:jc w:val="center"/>
              <w:rPr>
                <w:rFonts w:cs="Times New Roman"/>
                <w:sz w:val="20"/>
                <w:szCs w:val="20"/>
              </w:rPr>
            </w:pPr>
            <w:r w:rsidRPr="00B54CFB">
              <w:rPr>
                <w:rFonts w:cs="Times New Roman"/>
                <w:sz w:val="20"/>
                <w:szCs w:val="20"/>
              </w:rPr>
              <w:t>Ч</w:t>
            </w:r>
            <w:r w:rsidR="00AE5B3D" w:rsidRPr="00B54CFB">
              <w:rPr>
                <w:rFonts w:cs="Times New Roman"/>
                <w:sz w:val="20"/>
                <w:szCs w:val="20"/>
              </w:rPr>
              <w:t>есність (у</w:t>
            </w:r>
            <w:r w:rsidR="0088453A" w:rsidRPr="00B54CFB">
              <w:rPr>
                <w:rFonts w:cs="Times New Roman"/>
                <w:sz w:val="20"/>
                <w:szCs w:val="20"/>
              </w:rPr>
              <w:t xml:space="preserve"> широкому значенні)</w:t>
            </w:r>
          </w:p>
        </w:tc>
        <w:tc>
          <w:tcPr>
            <w:tcW w:w="5245" w:type="dxa"/>
            <w:vAlign w:val="bottom"/>
          </w:tcPr>
          <w:p w14:paraId="2CD7964A" w14:textId="77777777" w:rsidR="0088453A" w:rsidRPr="00B54CFB" w:rsidRDefault="0088453A" w:rsidP="001601A5">
            <w:pPr>
              <w:ind w:firstLine="0"/>
              <w:rPr>
                <w:rFonts w:cs="Times New Roman"/>
                <w:sz w:val="20"/>
                <w:szCs w:val="20"/>
              </w:rPr>
            </w:pPr>
            <w:r w:rsidRPr="00B54CFB">
              <w:rPr>
                <w:rFonts w:cs="Times New Roman"/>
                <w:sz w:val="20"/>
                <w:szCs w:val="20"/>
              </w:rPr>
              <w:t>- поводитись чесно</w:t>
            </w:r>
          </w:p>
          <w:p w14:paraId="65AD6E45" w14:textId="77777777" w:rsidR="0088453A" w:rsidRPr="00B54CFB" w:rsidRDefault="0088453A" w:rsidP="001601A5">
            <w:pPr>
              <w:ind w:firstLine="0"/>
              <w:rPr>
                <w:rFonts w:cs="Times New Roman"/>
                <w:sz w:val="20"/>
                <w:szCs w:val="20"/>
              </w:rPr>
            </w:pPr>
            <w:r w:rsidRPr="00B54CFB">
              <w:rPr>
                <w:rFonts w:cs="Times New Roman"/>
                <w:sz w:val="20"/>
                <w:szCs w:val="20"/>
              </w:rPr>
              <w:t>- поводитись гідно</w:t>
            </w:r>
          </w:p>
          <w:p w14:paraId="496C41A8" w14:textId="77777777" w:rsidR="0088453A" w:rsidRPr="00B54CFB" w:rsidRDefault="0088453A" w:rsidP="001601A5">
            <w:pPr>
              <w:ind w:firstLine="0"/>
              <w:rPr>
                <w:rFonts w:cs="Times New Roman"/>
                <w:sz w:val="20"/>
                <w:szCs w:val="20"/>
              </w:rPr>
            </w:pPr>
            <w:r w:rsidRPr="00B54CFB">
              <w:rPr>
                <w:rFonts w:cs="Times New Roman"/>
                <w:sz w:val="20"/>
                <w:szCs w:val="20"/>
              </w:rPr>
              <w:t>- не брехати</w:t>
            </w:r>
          </w:p>
          <w:p w14:paraId="591F95C8" w14:textId="77777777" w:rsidR="0088453A" w:rsidRPr="00B54CFB" w:rsidRDefault="0088453A" w:rsidP="001601A5">
            <w:pPr>
              <w:ind w:firstLine="0"/>
              <w:rPr>
                <w:rFonts w:cs="Times New Roman"/>
                <w:sz w:val="20"/>
                <w:szCs w:val="20"/>
              </w:rPr>
            </w:pPr>
            <w:r w:rsidRPr="00B54CFB">
              <w:rPr>
                <w:rFonts w:cs="Times New Roman"/>
                <w:sz w:val="20"/>
                <w:szCs w:val="20"/>
              </w:rPr>
              <w:t>- свідомо не висувати неправдивих тверджень</w:t>
            </w:r>
          </w:p>
          <w:p w14:paraId="2BC20C00" w14:textId="77777777" w:rsidR="0088453A" w:rsidRPr="00B54CFB" w:rsidRDefault="0088453A" w:rsidP="001601A5">
            <w:pPr>
              <w:ind w:firstLine="0"/>
              <w:rPr>
                <w:rFonts w:eastAsia="Times New Roman" w:cs="Times New Roman"/>
                <w:sz w:val="20"/>
                <w:szCs w:val="20"/>
                <w:lang w:eastAsia="uk-UA"/>
              </w:rPr>
            </w:pPr>
            <w:r w:rsidRPr="00B54CFB">
              <w:rPr>
                <w:rFonts w:cs="Times New Roman"/>
                <w:sz w:val="20"/>
                <w:szCs w:val="20"/>
              </w:rPr>
              <w:t>-</w:t>
            </w:r>
            <w:r w:rsidRPr="00B54CFB">
              <w:rPr>
                <w:rFonts w:eastAsia="Times New Roman" w:cs="Times New Roman"/>
                <w:sz w:val="20"/>
                <w:szCs w:val="20"/>
                <w:lang w:eastAsia="uk-UA"/>
              </w:rPr>
              <w:t xml:space="preserve"> </w:t>
            </w:r>
            <w:r w:rsidR="00C86A90" w:rsidRPr="00B54CFB">
              <w:rPr>
                <w:rFonts w:eastAsia="Times New Roman" w:cs="Times New Roman"/>
                <w:sz w:val="20"/>
                <w:szCs w:val="20"/>
                <w:lang w:eastAsia="uk-UA"/>
              </w:rPr>
              <w:t xml:space="preserve">не брати </w:t>
            </w:r>
            <w:r w:rsidR="00682D7A" w:rsidRPr="00B54CFB">
              <w:rPr>
                <w:rFonts w:eastAsia="Times New Roman" w:cs="Times New Roman"/>
                <w:sz w:val="20"/>
                <w:szCs w:val="20"/>
                <w:lang w:eastAsia="uk-UA"/>
              </w:rPr>
              <w:t>у</w:t>
            </w:r>
            <w:r w:rsidRPr="00B54CFB">
              <w:rPr>
                <w:rFonts w:eastAsia="Times New Roman" w:cs="Times New Roman"/>
                <w:sz w:val="20"/>
                <w:szCs w:val="20"/>
                <w:lang w:eastAsia="uk-UA"/>
              </w:rPr>
              <w:t>часть у будь-якій діяльності, що пов’язана з обманом, нечесністю</w:t>
            </w:r>
          </w:p>
          <w:p w14:paraId="4E531685" w14:textId="0D111B78" w:rsidR="0088453A" w:rsidRPr="00B54CFB" w:rsidRDefault="0088453A" w:rsidP="00AE5B3D">
            <w:pPr>
              <w:ind w:firstLine="0"/>
              <w:rPr>
                <w:rFonts w:cs="Times New Roman"/>
                <w:sz w:val="20"/>
                <w:szCs w:val="20"/>
              </w:rPr>
            </w:pPr>
            <w:r w:rsidRPr="00B54CFB">
              <w:rPr>
                <w:rFonts w:eastAsia="Times New Roman" w:cs="Times New Roman"/>
                <w:sz w:val="20"/>
                <w:szCs w:val="20"/>
                <w:lang w:eastAsia="uk-UA"/>
              </w:rPr>
              <w:t xml:space="preserve">- </w:t>
            </w:r>
            <w:r w:rsidR="00C86A90" w:rsidRPr="00B54CFB">
              <w:rPr>
                <w:rFonts w:eastAsia="Times New Roman" w:cs="Times New Roman"/>
                <w:sz w:val="20"/>
                <w:szCs w:val="20"/>
                <w:lang w:eastAsia="uk-UA"/>
              </w:rPr>
              <w:t>не підроблювати</w:t>
            </w:r>
            <w:r w:rsidRPr="00B54CFB">
              <w:rPr>
                <w:rFonts w:eastAsia="Times New Roman" w:cs="Times New Roman"/>
                <w:sz w:val="20"/>
                <w:szCs w:val="20"/>
                <w:lang w:eastAsia="uk-UA"/>
              </w:rPr>
              <w:t xml:space="preserve"> та </w:t>
            </w:r>
            <w:r w:rsidR="00C86A90" w:rsidRPr="00B54CFB">
              <w:rPr>
                <w:rFonts w:eastAsia="Times New Roman" w:cs="Times New Roman"/>
                <w:sz w:val="20"/>
                <w:szCs w:val="20"/>
                <w:lang w:eastAsia="uk-UA"/>
              </w:rPr>
              <w:t>не використовувати</w:t>
            </w:r>
            <w:r w:rsidRPr="00B54CFB">
              <w:rPr>
                <w:rFonts w:eastAsia="Times New Roman" w:cs="Times New Roman"/>
                <w:sz w:val="20"/>
                <w:szCs w:val="20"/>
                <w:lang w:eastAsia="uk-UA"/>
              </w:rPr>
              <w:t xml:space="preserve"> підроблених документів, що </w:t>
            </w:r>
            <w:r w:rsidR="00AE5B3D" w:rsidRPr="00B54CFB">
              <w:rPr>
                <w:rFonts w:eastAsia="Times New Roman" w:cs="Times New Roman"/>
                <w:sz w:val="20"/>
                <w:szCs w:val="20"/>
                <w:lang w:eastAsia="uk-UA"/>
              </w:rPr>
              <w:t>стосуються</w:t>
            </w:r>
            <w:r w:rsidRPr="00B54CFB">
              <w:rPr>
                <w:rFonts w:eastAsia="Times New Roman" w:cs="Times New Roman"/>
                <w:sz w:val="20"/>
                <w:szCs w:val="20"/>
                <w:lang w:eastAsia="uk-UA"/>
              </w:rPr>
              <w:t xml:space="preserve"> навчання чи поса</w:t>
            </w:r>
            <w:r w:rsidR="008872CF" w:rsidRPr="00B54CFB">
              <w:rPr>
                <w:rFonts w:eastAsia="Times New Roman" w:cs="Times New Roman"/>
                <w:sz w:val="20"/>
                <w:szCs w:val="20"/>
                <w:lang w:eastAsia="uk-UA"/>
              </w:rPr>
              <w:t>дового становища в університеті</w:t>
            </w:r>
          </w:p>
        </w:tc>
      </w:tr>
      <w:tr w:rsidR="008872CF" w:rsidRPr="00B54CFB" w14:paraId="2D8F0114" w14:textId="77777777" w:rsidTr="00B47FC3">
        <w:tc>
          <w:tcPr>
            <w:tcW w:w="1277" w:type="dxa"/>
            <w:vMerge/>
            <w:vAlign w:val="center"/>
          </w:tcPr>
          <w:p w14:paraId="1359A763" w14:textId="77777777" w:rsidR="0088453A" w:rsidRPr="00B54CFB" w:rsidRDefault="0088453A" w:rsidP="00CE0FAC">
            <w:pPr>
              <w:ind w:firstLine="0"/>
              <w:jc w:val="center"/>
              <w:rPr>
                <w:rFonts w:cs="Times New Roman"/>
                <w:sz w:val="20"/>
                <w:szCs w:val="20"/>
              </w:rPr>
            </w:pPr>
          </w:p>
        </w:tc>
        <w:tc>
          <w:tcPr>
            <w:tcW w:w="1560" w:type="dxa"/>
            <w:vMerge/>
            <w:vAlign w:val="center"/>
          </w:tcPr>
          <w:p w14:paraId="71774C0A" w14:textId="77777777" w:rsidR="0088453A" w:rsidRPr="00B54CFB" w:rsidRDefault="0088453A" w:rsidP="001601A5">
            <w:pPr>
              <w:ind w:firstLine="0"/>
              <w:jc w:val="center"/>
              <w:rPr>
                <w:rFonts w:cs="Times New Roman"/>
                <w:sz w:val="20"/>
                <w:szCs w:val="20"/>
              </w:rPr>
            </w:pPr>
          </w:p>
        </w:tc>
        <w:tc>
          <w:tcPr>
            <w:tcW w:w="2125" w:type="dxa"/>
            <w:vAlign w:val="center"/>
          </w:tcPr>
          <w:p w14:paraId="08AD1BFD" w14:textId="77777777" w:rsidR="0088453A" w:rsidRPr="00B54CFB" w:rsidRDefault="00B47FC3" w:rsidP="001601A5">
            <w:pPr>
              <w:ind w:firstLine="0"/>
              <w:jc w:val="center"/>
              <w:rPr>
                <w:rFonts w:cs="Times New Roman"/>
                <w:sz w:val="20"/>
                <w:szCs w:val="20"/>
              </w:rPr>
            </w:pPr>
            <w:r w:rsidRPr="00B54CFB">
              <w:rPr>
                <w:rFonts w:cs="Times New Roman"/>
                <w:sz w:val="20"/>
                <w:szCs w:val="20"/>
              </w:rPr>
              <w:t>Д</w:t>
            </w:r>
            <w:r w:rsidR="00A04F67" w:rsidRPr="00B54CFB">
              <w:rPr>
                <w:rFonts w:cs="Times New Roman"/>
                <w:sz w:val="20"/>
                <w:szCs w:val="20"/>
              </w:rPr>
              <w:t>обросовіс</w:t>
            </w:r>
            <w:r w:rsidR="0088453A" w:rsidRPr="00B54CFB">
              <w:rPr>
                <w:rFonts w:cs="Times New Roman"/>
                <w:sz w:val="20"/>
                <w:szCs w:val="20"/>
              </w:rPr>
              <w:t>ність</w:t>
            </w:r>
          </w:p>
        </w:tc>
        <w:tc>
          <w:tcPr>
            <w:tcW w:w="5245" w:type="dxa"/>
            <w:vAlign w:val="bottom"/>
          </w:tcPr>
          <w:p w14:paraId="7417723A" w14:textId="77777777" w:rsidR="0088453A" w:rsidRPr="00B54CFB" w:rsidRDefault="0088453A" w:rsidP="001601A5">
            <w:pPr>
              <w:ind w:firstLine="0"/>
              <w:rPr>
                <w:rFonts w:cs="Times New Roman"/>
                <w:sz w:val="20"/>
                <w:szCs w:val="20"/>
              </w:rPr>
            </w:pPr>
            <w:r w:rsidRPr="00B54CFB">
              <w:rPr>
                <w:rFonts w:cs="Times New Roman"/>
                <w:sz w:val="20"/>
                <w:szCs w:val="20"/>
              </w:rPr>
              <w:t>- добросовісність</w:t>
            </w:r>
          </w:p>
          <w:p w14:paraId="4286198D" w14:textId="77777777" w:rsidR="0088453A" w:rsidRPr="00B54CFB" w:rsidRDefault="0088453A" w:rsidP="001601A5">
            <w:pPr>
              <w:ind w:firstLine="0"/>
              <w:rPr>
                <w:rFonts w:cs="Times New Roman"/>
                <w:sz w:val="20"/>
                <w:szCs w:val="20"/>
              </w:rPr>
            </w:pPr>
            <w:r w:rsidRPr="00B54CFB">
              <w:rPr>
                <w:rFonts w:cs="Times New Roman"/>
                <w:sz w:val="20"/>
                <w:szCs w:val="20"/>
              </w:rPr>
              <w:t>- сумлінність</w:t>
            </w:r>
          </w:p>
        </w:tc>
      </w:tr>
      <w:tr w:rsidR="008872CF" w:rsidRPr="00B54CFB" w14:paraId="30625619" w14:textId="77777777" w:rsidTr="00B47FC3">
        <w:tc>
          <w:tcPr>
            <w:tcW w:w="1277" w:type="dxa"/>
            <w:vMerge/>
            <w:vAlign w:val="center"/>
          </w:tcPr>
          <w:p w14:paraId="62292159" w14:textId="77777777" w:rsidR="0088453A" w:rsidRPr="00B54CFB" w:rsidRDefault="0088453A" w:rsidP="00CE0FAC">
            <w:pPr>
              <w:ind w:firstLine="0"/>
              <w:jc w:val="center"/>
              <w:rPr>
                <w:rFonts w:cs="Times New Roman"/>
                <w:sz w:val="20"/>
                <w:szCs w:val="20"/>
              </w:rPr>
            </w:pPr>
          </w:p>
        </w:tc>
        <w:tc>
          <w:tcPr>
            <w:tcW w:w="1560" w:type="dxa"/>
            <w:vMerge/>
            <w:vAlign w:val="center"/>
          </w:tcPr>
          <w:p w14:paraId="5EF13F4D" w14:textId="77777777" w:rsidR="0088453A" w:rsidRPr="00B54CFB" w:rsidRDefault="0088453A" w:rsidP="001601A5">
            <w:pPr>
              <w:ind w:firstLine="0"/>
              <w:jc w:val="center"/>
              <w:rPr>
                <w:rFonts w:cs="Times New Roman"/>
                <w:sz w:val="20"/>
                <w:szCs w:val="20"/>
              </w:rPr>
            </w:pPr>
          </w:p>
        </w:tc>
        <w:tc>
          <w:tcPr>
            <w:tcW w:w="2125" w:type="dxa"/>
            <w:vAlign w:val="center"/>
          </w:tcPr>
          <w:p w14:paraId="6816635B" w14:textId="77777777" w:rsidR="0088453A" w:rsidRPr="00B54CFB" w:rsidRDefault="00B47FC3" w:rsidP="001601A5">
            <w:pPr>
              <w:ind w:firstLine="0"/>
              <w:jc w:val="center"/>
              <w:rPr>
                <w:rFonts w:cs="Times New Roman"/>
                <w:sz w:val="20"/>
                <w:szCs w:val="20"/>
              </w:rPr>
            </w:pPr>
            <w:r w:rsidRPr="00B54CFB">
              <w:rPr>
                <w:rFonts w:cs="Times New Roman"/>
                <w:sz w:val="20"/>
                <w:szCs w:val="20"/>
              </w:rPr>
              <w:t>П</w:t>
            </w:r>
            <w:r w:rsidR="0088453A" w:rsidRPr="00B54CFB">
              <w:rPr>
                <w:rFonts w:cs="Times New Roman"/>
                <w:sz w:val="20"/>
                <w:szCs w:val="20"/>
              </w:rPr>
              <w:t>орядність</w:t>
            </w:r>
          </w:p>
        </w:tc>
        <w:tc>
          <w:tcPr>
            <w:tcW w:w="5245" w:type="dxa"/>
            <w:vAlign w:val="bottom"/>
          </w:tcPr>
          <w:p w14:paraId="3DEE99F6" w14:textId="77777777" w:rsidR="00325B48" w:rsidRPr="00B54CFB" w:rsidRDefault="00325B48" w:rsidP="001601A5">
            <w:pPr>
              <w:ind w:firstLine="0"/>
              <w:rPr>
                <w:rFonts w:eastAsia="Times New Roman" w:cs="Times New Roman"/>
                <w:sz w:val="20"/>
                <w:szCs w:val="20"/>
                <w:lang w:eastAsia="uk-UA"/>
              </w:rPr>
            </w:pPr>
            <w:r w:rsidRPr="00B54CFB">
              <w:rPr>
                <w:rFonts w:eastAsia="Times New Roman" w:cs="Times New Roman"/>
                <w:sz w:val="20"/>
                <w:szCs w:val="20"/>
                <w:lang w:eastAsia="uk-UA"/>
              </w:rPr>
              <w:t>- поводитись порядно</w:t>
            </w:r>
          </w:p>
          <w:p w14:paraId="05954E88" w14:textId="77777777" w:rsidR="0088453A" w:rsidRPr="00B54CFB" w:rsidRDefault="00C86A90" w:rsidP="001601A5">
            <w:pPr>
              <w:ind w:firstLine="0"/>
              <w:rPr>
                <w:rFonts w:eastAsia="Times New Roman" w:cs="Times New Roman"/>
                <w:sz w:val="20"/>
                <w:szCs w:val="20"/>
                <w:lang w:eastAsia="uk-UA"/>
              </w:rPr>
            </w:pPr>
            <w:r w:rsidRPr="00B54CFB">
              <w:rPr>
                <w:rFonts w:eastAsia="Times New Roman" w:cs="Times New Roman"/>
                <w:sz w:val="20"/>
                <w:szCs w:val="20"/>
                <w:lang w:eastAsia="uk-UA"/>
              </w:rPr>
              <w:t>- заборонено</w:t>
            </w:r>
            <w:r w:rsidR="001601A5" w:rsidRPr="00B54CFB">
              <w:rPr>
                <w:rFonts w:eastAsia="Times New Roman" w:cs="Times New Roman"/>
                <w:sz w:val="20"/>
                <w:szCs w:val="20"/>
                <w:lang w:eastAsia="uk-UA"/>
              </w:rPr>
              <w:t xml:space="preserve"> н</w:t>
            </w:r>
            <w:r w:rsidR="00325B48" w:rsidRPr="00B54CFB">
              <w:rPr>
                <w:rFonts w:eastAsia="Times New Roman" w:cs="Times New Roman"/>
                <w:sz w:val="20"/>
                <w:szCs w:val="20"/>
                <w:lang w:eastAsia="uk-UA"/>
              </w:rPr>
              <w:t>авмисне нанесення шкоди роботі інших студентів, викладачів або співробітників</w:t>
            </w:r>
          </w:p>
          <w:p w14:paraId="4BF27AEB" w14:textId="77777777" w:rsidR="00FF0D52" w:rsidRPr="00B54CFB" w:rsidRDefault="00FF0D52" w:rsidP="001601A5">
            <w:pPr>
              <w:ind w:firstLine="0"/>
              <w:rPr>
                <w:rFonts w:cs="Times New Roman"/>
                <w:sz w:val="20"/>
                <w:szCs w:val="20"/>
              </w:rPr>
            </w:pPr>
            <w:r w:rsidRPr="00B54CFB">
              <w:rPr>
                <w:rFonts w:eastAsia="Times New Roman" w:cs="Times New Roman"/>
                <w:sz w:val="20"/>
                <w:szCs w:val="20"/>
                <w:lang w:eastAsia="uk-UA"/>
              </w:rPr>
              <w:t>- не допускати непристойної поведінки</w:t>
            </w:r>
          </w:p>
        </w:tc>
      </w:tr>
      <w:tr w:rsidR="008872CF" w:rsidRPr="00B54CFB" w14:paraId="45E93D7D" w14:textId="77777777" w:rsidTr="00B47FC3">
        <w:tc>
          <w:tcPr>
            <w:tcW w:w="1277" w:type="dxa"/>
            <w:vMerge/>
            <w:vAlign w:val="center"/>
          </w:tcPr>
          <w:p w14:paraId="478DD6EC" w14:textId="77777777" w:rsidR="0088453A" w:rsidRPr="00B54CFB" w:rsidRDefault="0088453A" w:rsidP="00CE0FAC">
            <w:pPr>
              <w:ind w:firstLine="0"/>
              <w:jc w:val="center"/>
              <w:rPr>
                <w:rFonts w:cs="Times New Roman"/>
                <w:sz w:val="20"/>
                <w:szCs w:val="20"/>
              </w:rPr>
            </w:pPr>
          </w:p>
        </w:tc>
        <w:tc>
          <w:tcPr>
            <w:tcW w:w="1560" w:type="dxa"/>
            <w:vMerge/>
            <w:vAlign w:val="center"/>
          </w:tcPr>
          <w:p w14:paraId="277AED68" w14:textId="77777777" w:rsidR="0088453A" w:rsidRPr="00B54CFB" w:rsidRDefault="0088453A" w:rsidP="001601A5">
            <w:pPr>
              <w:ind w:firstLine="0"/>
              <w:jc w:val="center"/>
              <w:rPr>
                <w:rFonts w:cs="Times New Roman"/>
                <w:sz w:val="20"/>
                <w:szCs w:val="20"/>
              </w:rPr>
            </w:pPr>
          </w:p>
        </w:tc>
        <w:tc>
          <w:tcPr>
            <w:tcW w:w="2125" w:type="dxa"/>
            <w:vAlign w:val="center"/>
          </w:tcPr>
          <w:p w14:paraId="31F2882C" w14:textId="77777777" w:rsidR="0088453A" w:rsidRPr="00B54CFB" w:rsidRDefault="00B47FC3" w:rsidP="001601A5">
            <w:pPr>
              <w:ind w:firstLine="0"/>
              <w:jc w:val="center"/>
              <w:rPr>
                <w:rFonts w:cs="Times New Roman"/>
                <w:sz w:val="20"/>
                <w:szCs w:val="20"/>
              </w:rPr>
            </w:pPr>
            <w:r w:rsidRPr="00B54CFB">
              <w:rPr>
                <w:rFonts w:cs="Times New Roman"/>
                <w:sz w:val="20"/>
                <w:szCs w:val="20"/>
              </w:rPr>
              <w:t>Е</w:t>
            </w:r>
            <w:r w:rsidR="0088453A" w:rsidRPr="00B54CFB">
              <w:rPr>
                <w:rFonts w:cs="Times New Roman"/>
                <w:sz w:val="20"/>
                <w:szCs w:val="20"/>
              </w:rPr>
              <w:t>тична поведінка</w:t>
            </w:r>
          </w:p>
        </w:tc>
        <w:tc>
          <w:tcPr>
            <w:tcW w:w="5245" w:type="dxa"/>
            <w:vAlign w:val="bottom"/>
          </w:tcPr>
          <w:p w14:paraId="405ECE36" w14:textId="77777777" w:rsidR="0088453A" w:rsidRPr="00B54CFB" w:rsidRDefault="00622FAE" w:rsidP="001601A5">
            <w:pPr>
              <w:ind w:firstLine="0"/>
              <w:rPr>
                <w:rFonts w:cs="Times New Roman"/>
                <w:sz w:val="20"/>
                <w:szCs w:val="20"/>
              </w:rPr>
            </w:pPr>
            <w:r w:rsidRPr="00B54CFB">
              <w:rPr>
                <w:rFonts w:cs="Times New Roman"/>
                <w:sz w:val="20"/>
                <w:szCs w:val="20"/>
              </w:rPr>
              <w:t>- дотримуватись етичних норм</w:t>
            </w:r>
          </w:p>
          <w:p w14:paraId="1019B95F" w14:textId="77777777" w:rsidR="00622FAE" w:rsidRPr="00B54CFB" w:rsidRDefault="00622FAE" w:rsidP="001601A5">
            <w:pPr>
              <w:ind w:firstLine="0"/>
              <w:rPr>
                <w:rFonts w:cs="Times New Roman"/>
                <w:sz w:val="20"/>
                <w:szCs w:val="20"/>
              </w:rPr>
            </w:pPr>
            <w:r w:rsidRPr="00B54CFB">
              <w:rPr>
                <w:rFonts w:cs="Times New Roman"/>
                <w:sz w:val="20"/>
                <w:szCs w:val="20"/>
              </w:rPr>
              <w:t>- дотримуватись етичної поведінки</w:t>
            </w:r>
          </w:p>
        </w:tc>
      </w:tr>
      <w:tr w:rsidR="008872CF" w:rsidRPr="00B54CFB" w14:paraId="6D002B03" w14:textId="77777777" w:rsidTr="00B47FC3">
        <w:tc>
          <w:tcPr>
            <w:tcW w:w="1277" w:type="dxa"/>
            <w:vMerge/>
            <w:vAlign w:val="center"/>
          </w:tcPr>
          <w:p w14:paraId="1FE8C54B" w14:textId="77777777" w:rsidR="0088453A" w:rsidRPr="00B54CFB" w:rsidRDefault="0088453A" w:rsidP="00CE0FAC">
            <w:pPr>
              <w:ind w:firstLine="0"/>
              <w:jc w:val="center"/>
              <w:rPr>
                <w:rFonts w:cs="Times New Roman"/>
                <w:sz w:val="20"/>
                <w:szCs w:val="20"/>
              </w:rPr>
            </w:pPr>
          </w:p>
        </w:tc>
        <w:tc>
          <w:tcPr>
            <w:tcW w:w="1560" w:type="dxa"/>
            <w:vMerge w:val="restart"/>
            <w:vAlign w:val="center"/>
          </w:tcPr>
          <w:p w14:paraId="3FE5A2C4" w14:textId="77777777" w:rsidR="0088453A" w:rsidRPr="00B54CFB" w:rsidRDefault="0088453A" w:rsidP="001601A5">
            <w:pPr>
              <w:ind w:firstLine="0"/>
              <w:jc w:val="center"/>
              <w:rPr>
                <w:rFonts w:cs="Times New Roman"/>
                <w:sz w:val="20"/>
                <w:szCs w:val="20"/>
              </w:rPr>
            </w:pPr>
            <w:r w:rsidRPr="00B54CFB">
              <w:rPr>
                <w:rFonts w:cs="Times New Roman"/>
                <w:sz w:val="20"/>
                <w:szCs w:val="20"/>
              </w:rPr>
              <w:t>Самостійність виконання завдань</w:t>
            </w:r>
          </w:p>
        </w:tc>
        <w:tc>
          <w:tcPr>
            <w:tcW w:w="2125" w:type="dxa"/>
            <w:vAlign w:val="center"/>
          </w:tcPr>
          <w:p w14:paraId="67A20ED8" w14:textId="77777777" w:rsidR="0088453A" w:rsidRPr="00B54CFB" w:rsidRDefault="00B47FC3" w:rsidP="001601A5">
            <w:pPr>
              <w:ind w:firstLine="0"/>
              <w:jc w:val="center"/>
              <w:rPr>
                <w:rFonts w:cs="Times New Roman"/>
                <w:sz w:val="20"/>
                <w:szCs w:val="20"/>
              </w:rPr>
            </w:pPr>
            <w:r w:rsidRPr="00B54CFB">
              <w:rPr>
                <w:rFonts w:cs="Times New Roman"/>
                <w:sz w:val="20"/>
                <w:szCs w:val="20"/>
              </w:rPr>
              <w:t>Н</w:t>
            </w:r>
            <w:r w:rsidR="0088453A" w:rsidRPr="00B54CFB">
              <w:rPr>
                <w:rFonts w:cs="Times New Roman"/>
                <w:sz w:val="20"/>
                <w:szCs w:val="20"/>
              </w:rPr>
              <w:t>е використовувати сторонню допомогу при складанні іспитів</w:t>
            </w:r>
          </w:p>
        </w:tc>
        <w:tc>
          <w:tcPr>
            <w:tcW w:w="5245" w:type="dxa"/>
            <w:vAlign w:val="bottom"/>
          </w:tcPr>
          <w:p w14:paraId="4F2065E9" w14:textId="77777777" w:rsidR="0088453A" w:rsidRPr="00B54CFB" w:rsidRDefault="0088453A" w:rsidP="001601A5">
            <w:pPr>
              <w:ind w:firstLine="0"/>
              <w:rPr>
                <w:rFonts w:eastAsia="Times New Roman" w:cs="Times New Roman"/>
                <w:sz w:val="20"/>
                <w:szCs w:val="20"/>
                <w:lang w:eastAsia="uk-UA"/>
              </w:rPr>
            </w:pPr>
            <w:r w:rsidRPr="00B54CFB">
              <w:rPr>
                <w:rFonts w:eastAsia="Times New Roman" w:cs="Times New Roman"/>
                <w:sz w:val="20"/>
                <w:szCs w:val="20"/>
                <w:lang w:eastAsia="uk-UA"/>
              </w:rPr>
              <w:t>- не використовувати під час контрольних заходів заборонених допоміжних матеріалів або технічних засобів</w:t>
            </w:r>
          </w:p>
          <w:p w14:paraId="28F275A3" w14:textId="77777777" w:rsidR="0088453A" w:rsidRPr="00B54CFB" w:rsidRDefault="0088453A" w:rsidP="001601A5">
            <w:pPr>
              <w:ind w:firstLine="0"/>
              <w:rPr>
                <w:rFonts w:eastAsia="Times New Roman" w:cs="Times New Roman"/>
                <w:sz w:val="20"/>
                <w:szCs w:val="20"/>
                <w:lang w:eastAsia="uk-UA"/>
              </w:rPr>
            </w:pPr>
            <w:r w:rsidRPr="00B54CFB">
              <w:rPr>
                <w:rFonts w:eastAsia="Times New Roman" w:cs="Times New Roman"/>
                <w:sz w:val="20"/>
                <w:szCs w:val="20"/>
                <w:lang w:eastAsia="uk-UA"/>
              </w:rPr>
              <w:t>- заборонено проходження процедур контролю знань підставними особами</w:t>
            </w:r>
          </w:p>
          <w:p w14:paraId="7897A775" w14:textId="77777777" w:rsidR="0088453A" w:rsidRPr="00B54CFB" w:rsidRDefault="0088453A" w:rsidP="001601A5">
            <w:pPr>
              <w:ind w:firstLine="0"/>
              <w:rPr>
                <w:rFonts w:cs="Times New Roman"/>
                <w:sz w:val="20"/>
                <w:szCs w:val="20"/>
              </w:rPr>
            </w:pPr>
            <w:r w:rsidRPr="00B54CFB">
              <w:rPr>
                <w:rFonts w:cs="Times New Roman"/>
                <w:sz w:val="20"/>
                <w:szCs w:val="20"/>
              </w:rPr>
              <w:t>- не списувати</w:t>
            </w:r>
          </w:p>
        </w:tc>
      </w:tr>
      <w:tr w:rsidR="008872CF" w:rsidRPr="00B54CFB" w14:paraId="72C9EE3B" w14:textId="77777777" w:rsidTr="00B47FC3">
        <w:tc>
          <w:tcPr>
            <w:tcW w:w="1277" w:type="dxa"/>
            <w:vMerge/>
            <w:vAlign w:val="center"/>
          </w:tcPr>
          <w:p w14:paraId="3A7F0781" w14:textId="77777777" w:rsidR="0088453A" w:rsidRPr="00B54CFB" w:rsidRDefault="0088453A" w:rsidP="00CE0FAC">
            <w:pPr>
              <w:ind w:firstLine="0"/>
              <w:jc w:val="center"/>
              <w:rPr>
                <w:rFonts w:cs="Times New Roman"/>
                <w:sz w:val="20"/>
                <w:szCs w:val="20"/>
              </w:rPr>
            </w:pPr>
          </w:p>
        </w:tc>
        <w:tc>
          <w:tcPr>
            <w:tcW w:w="1560" w:type="dxa"/>
            <w:vMerge/>
            <w:vAlign w:val="center"/>
          </w:tcPr>
          <w:p w14:paraId="364FAB9E" w14:textId="77777777" w:rsidR="0088453A" w:rsidRPr="00B54CFB" w:rsidRDefault="0088453A" w:rsidP="001601A5">
            <w:pPr>
              <w:ind w:firstLine="0"/>
              <w:jc w:val="center"/>
              <w:rPr>
                <w:rFonts w:cs="Times New Roman"/>
                <w:sz w:val="20"/>
                <w:szCs w:val="20"/>
              </w:rPr>
            </w:pPr>
          </w:p>
        </w:tc>
        <w:tc>
          <w:tcPr>
            <w:tcW w:w="2125" w:type="dxa"/>
            <w:vAlign w:val="center"/>
          </w:tcPr>
          <w:p w14:paraId="29779861" w14:textId="77777777" w:rsidR="0088453A" w:rsidRPr="00B54CFB" w:rsidRDefault="00B47FC3" w:rsidP="001601A5">
            <w:pPr>
              <w:ind w:firstLine="0"/>
              <w:jc w:val="center"/>
              <w:rPr>
                <w:rFonts w:cs="Times New Roman"/>
                <w:sz w:val="20"/>
                <w:szCs w:val="20"/>
              </w:rPr>
            </w:pPr>
            <w:r w:rsidRPr="00B54CFB">
              <w:rPr>
                <w:rFonts w:cs="Times New Roman"/>
                <w:sz w:val="20"/>
                <w:szCs w:val="20"/>
              </w:rPr>
              <w:t>С</w:t>
            </w:r>
            <w:r w:rsidR="0088453A" w:rsidRPr="00B54CFB">
              <w:rPr>
                <w:rFonts w:cs="Times New Roman"/>
                <w:sz w:val="20"/>
                <w:szCs w:val="20"/>
              </w:rPr>
              <w:t>амостійно виконувати навчальні завдання</w:t>
            </w:r>
          </w:p>
        </w:tc>
        <w:tc>
          <w:tcPr>
            <w:tcW w:w="5245" w:type="dxa"/>
            <w:vAlign w:val="bottom"/>
          </w:tcPr>
          <w:p w14:paraId="6C1D7BC1" w14:textId="77777777" w:rsidR="0088453A" w:rsidRPr="00B54CFB" w:rsidRDefault="0088453A" w:rsidP="001601A5">
            <w:pPr>
              <w:ind w:firstLine="0"/>
              <w:rPr>
                <w:rFonts w:eastAsia="Times New Roman" w:cs="Times New Roman"/>
                <w:sz w:val="20"/>
                <w:szCs w:val="20"/>
                <w:lang w:eastAsia="uk-UA"/>
              </w:rPr>
            </w:pPr>
            <w:r w:rsidRPr="00B54CFB">
              <w:rPr>
                <w:rFonts w:eastAsia="Times New Roman" w:cs="Times New Roman"/>
                <w:sz w:val="20"/>
                <w:szCs w:val="20"/>
                <w:lang w:eastAsia="uk-UA"/>
              </w:rPr>
              <w:t>-</w:t>
            </w:r>
            <w:r w:rsidR="00AE5B3D" w:rsidRPr="00B54CFB">
              <w:rPr>
                <w:rFonts w:eastAsia="Times New Roman" w:cs="Times New Roman"/>
                <w:sz w:val="20"/>
                <w:szCs w:val="20"/>
                <w:lang w:eastAsia="uk-UA"/>
              </w:rPr>
              <w:t xml:space="preserve"> </w:t>
            </w:r>
            <w:r w:rsidRPr="00B54CFB">
              <w:rPr>
                <w:rFonts w:eastAsia="Times New Roman" w:cs="Times New Roman"/>
                <w:sz w:val="20"/>
                <w:szCs w:val="20"/>
                <w:lang w:eastAsia="uk-UA"/>
              </w:rPr>
              <w:t>самостійно (крім випадків, які санкціоновано передбачають групову роботу) виконувати навчальні та дослідницькі завдання</w:t>
            </w:r>
          </w:p>
          <w:p w14:paraId="422195FF" w14:textId="77777777" w:rsidR="0088453A" w:rsidRPr="00B54CFB" w:rsidRDefault="0088453A" w:rsidP="001601A5">
            <w:pPr>
              <w:ind w:firstLine="0"/>
              <w:rPr>
                <w:rFonts w:eastAsia="Times New Roman" w:cs="Times New Roman"/>
                <w:sz w:val="20"/>
                <w:szCs w:val="20"/>
                <w:lang w:eastAsia="uk-UA"/>
              </w:rPr>
            </w:pPr>
            <w:r w:rsidRPr="00B54CFB">
              <w:rPr>
                <w:rFonts w:eastAsia="Times New Roman" w:cs="Times New Roman"/>
                <w:sz w:val="20"/>
                <w:szCs w:val="20"/>
                <w:lang w:eastAsia="uk-UA"/>
              </w:rPr>
              <w:t>-</w:t>
            </w:r>
            <w:r w:rsidR="00682D7A" w:rsidRPr="00B54CFB">
              <w:rPr>
                <w:rFonts w:eastAsia="Times New Roman" w:cs="Times New Roman"/>
                <w:sz w:val="20"/>
                <w:szCs w:val="20"/>
                <w:lang w:eastAsia="uk-UA"/>
              </w:rPr>
              <w:t xml:space="preserve"> </w:t>
            </w:r>
            <w:r w:rsidRPr="00B54CFB">
              <w:rPr>
                <w:rFonts w:eastAsia="Times New Roman" w:cs="Times New Roman"/>
                <w:sz w:val="20"/>
                <w:szCs w:val="20"/>
                <w:lang w:eastAsia="uk-UA"/>
              </w:rPr>
              <w:t>не здавати різними особами робіт з однаковим змістом як результату навчальної чи наукової діяльності</w:t>
            </w:r>
          </w:p>
          <w:p w14:paraId="1D842D48" w14:textId="77777777" w:rsidR="0088453A" w:rsidRPr="00B54CFB" w:rsidRDefault="0088453A" w:rsidP="001601A5">
            <w:pPr>
              <w:ind w:firstLine="0"/>
              <w:rPr>
                <w:rFonts w:eastAsia="Times New Roman" w:cs="Times New Roman"/>
                <w:sz w:val="20"/>
                <w:szCs w:val="20"/>
                <w:lang w:eastAsia="uk-UA"/>
              </w:rPr>
            </w:pPr>
            <w:r w:rsidRPr="00B54CFB">
              <w:rPr>
                <w:rFonts w:eastAsia="Times New Roman" w:cs="Times New Roman"/>
                <w:sz w:val="20"/>
                <w:szCs w:val="20"/>
                <w:lang w:eastAsia="uk-UA"/>
              </w:rPr>
              <w:t>- не купляти в інших осіб чи організацій з наступним поданням як власних результатів навчальної та наукової діяльності</w:t>
            </w:r>
          </w:p>
        </w:tc>
      </w:tr>
      <w:tr w:rsidR="008872CF" w:rsidRPr="00B54CFB" w14:paraId="35F882B3" w14:textId="77777777" w:rsidTr="00B47FC3">
        <w:tc>
          <w:tcPr>
            <w:tcW w:w="1277" w:type="dxa"/>
            <w:vMerge/>
            <w:vAlign w:val="center"/>
          </w:tcPr>
          <w:p w14:paraId="47C54DC9" w14:textId="77777777" w:rsidR="0088453A" w:rsidRPr="00B54CFB" w:rsidRDefault="0088453A" w:rsidP="00CE0FAC">
            <w:pPr>
              <w:ind w:firstLine="0"/>
              <w:jc w:val="center"/>
              <w:rPr>
                <w:rFonts w:cs="Times New Roman"/>
                <w:sz w:val="20"/>
                <w:szCs w:val="20"/>
              </w:rPr>
            </w:pPr>
          </w:p>
        </w:tc>
        <w:tc>
          <w:tcPr>
            <w:tcW w:w="1560" w:type="dxa"/>
            <w:vMerge/>
            <w:vAlign w:val="center"/>
          </w:tcPr>
          <w:p w14:paraId="7745F7B3" w14:textId="77777777" w:rsidR="0088453A" w:rsidRPr="00B54CFB" w:rsidRDefault="0088453A" w:rsidP="001601A5">
            <w:pPr>
              <w:ind w:firstLine="0"/>
              <w:jc w:val="center"/>
              <w:rPr>
                <w:rFonts w:cs="Times New Roman"/>
                <w:sz w:val="20"/>
                <w:szCs w:val="20"/>
              </w:rPr>
            </w:pPr>
          </w:p>
        </w:tc>
        <w:tc>
          <w:tcPr>
            <w:tcW w:w="2125" w:type="dxa"/>
            <w:vAlign w:val="center"/>
          </w:tcPr>
          <w:p w14:paraId="523C8C81" w14:textId="77777777" w:rsidR="0088453A" w:rsidRPr="00B54CFB" w:rsidRDefault="00B47FC3" w:rsidP="001601A5">
            <w:pPr>
              <w:ind w:firstLine="0"/>
              <w:jc w:val="center"/>
              <w:rPr>
                <w:rFonts w:cs="Times New Roman"/>
                <w:sz w:val="20"/>
                <w:szCs w:val="20"/>
              </w:rPr>
            </w:pPr>
            <w:r w:rsidRPr="00B54CFB">
              <w:rPr>
                <w:rFonts w:cs="Times New Roman"/>
                <w:sz w:val="20"/>
                <w:szCs w:val="20"/>
              </w:rPr>
              <w:t>Ч</w:t>
            </w:r>
            <w:r w:rsidR="0088453A" w:rsidRPr="00B54CFB">
              <w:rPr>
                <w:rFonts w:cs="Times New Roman"/>
                <w:sz w:val="20"/>
                <w:szCs w:val="20"/>
              </w:rPr>
              <w:t>есність (при виконанні завдань, атестаційних робіт тощо)</w:t>
            </w:r>
          </w:p>
        </w:tc>
        <w:tc>
          <w:tcPr>
            <w:tcW w:w="5245" w:type="dxa"/>
            <w:vAlign w:val="bottom"/>
          </w:tcPr>
          <w:p w14:paraId="77E72214" w14:textId="77777777" w:rsidR="0088453A" w:rsidRPr="00B54CFB" w:rsidRDefault="0088453A" w:rsidP="001601A5">
            <w:pPr>
              <w:ind w:firstLine="0"/>
              <w:rPr>
                <w:rFonts w:cs="Times New Roman"/>
                <w:sz w:val="20"/>
                <w:szCs w:val="20"/>
              </w:rPr>
            </w:pPr>
            <w:r w:rsidRPr="00B54CFB">
              <w:rPr>
                <w:rFonts w:cs="Times New Roman"/>
                <w:sz w:val="20"/>
                <w:szCs w:val="20"/>
              </w:rPr>
              <w:t>- не шахраювати</w:t>
            </w:r>
          </w:p>
          <w:p w14:paraId="791344B6" w14:textId="77777777" w:rsidR="0088453A" w:rsidRPr="00B54CFB" w:rsidRDefault="0088453A" w:rsidP="001601A5">
            <w:pPr>
              <w:ind w:firstLine="0"/>
              <w:rPr>
                <w:rFonts w:eastAsia="Times New Roman" w:cs="Times New Roman"/>
                <w:sz w:val="20"/>
                <w:szCs w:val="20"/>
                <w:lang w:eastAsia="uk-UA"/>
              </w:rPr>
            </w:pPr>
            <w:r w:rsidRPr="00B54CFB">
              <w:rPr>
                <w:rFonts w:eastAsia="Times New Roman" w:cs="Times New Roman"/>
                <w:sz w:val="20"/>
                <w:szCs w:val="20"/>
                <w:lang w:eastAsia="uk-UA"/>
              </w:rPr>
              <w:t>- вчасно та сумлінно виконувати необхідні навчальні, дослідницькі та робочі завдання</w:t>
            </w:r>
          </w:p>
          <w:p w14:paraId="733FE63C" w14:textId="77777777" w:rsidR="0088453A" w:rsidRPr="00B54CFB" w:rsidRDefault="00682D7A" w:rsidP="001601A5">
            <w:pPr>
              <w:ind w:firstLine="0"/>
              <w:rPr>
                <w:rFonts w:eastAsia="Times New Roman" w:cs="Times New Roman"/>
                <w:sz w:val="20"/>
                <w:szCs w:val="20"/>
                <w:lang w:eastAsia="uk-UA"/>
              </w:rPr>
            </w:pPr>
            <w:r w:rsidRPr="00B54CFB">
              <w:rPr>
                <w:rFonts w:eastAsia="Times New Roman" w:cs="Times New Roman"/>
                <w:sz w:val="20"/>
                <w:szCs w:val="20"/>
                <w:lang w:eastAsia="uk-UA"/>
              </w:rPr>
              <w:t>- р</w:t>
            </w:r>
            <w:r w:rsidR="0088453A" w:rsidRPr="00B54CFB">
              <w:rPr>
                <w:rFonts w:eastAsia="Times New Roman" w:cs="Times New Roman"/>
                <w:sz w:val="20"/>
                <w:szCs w:val="20"/>
                <w:lang w:eastAsia="uk-UA"/>
              </w:rPr>
              <w:t>обити оригінальну роботу для кожної дисципліни.</w:t>
            </w:r>
          </w:p>
          <w:p w14:paraId="75709031" w14:textId="77777777" w:rsidR="0088453A" w:rsidRPr="00B54CFB" w:rsidRDefault="0088453A" w:rsidP="001601A5">
            <w:pPr>
              <w:ind w:firstLine="0"/>
              <w:rPr>
                <w:rFonts w:eastAsia="Times New Roman" w:cs="Times New Roman"/>
                <w:sz w:val="20"/>
                <w:szCs w:val="20"/>
                <w:lang w:eastAsia="uk-UA"/>
              </w:rPr>
            </w:pPr>
            <w:r w:rsidRPr="00B54CFB">
              <w:rPr>
                <w:rFonts w:eastAsia="Times New Roman" w:cs="Times New Roman"/>
                <w:sz w:val="20"/>
                <w:szCs w:val="20"/>
                <w:lang w:eastAsia="uk-UA"/>
              </w:rPr>
              <w:t xml:space="preserve">- </w:t>
            </w:r>
            <w:r w:rsidR="00C86A90" w:rsidRPr="00B54CFB">
              <w:rPr>
                <w:rFonts w:eastAsia="Times New Roman" w:cs="Times New Roman"/>
                <w:sz w:val="20"/>
                <w:szCs w:val="20"/>
                <w:lang w:eastAsia="uk-UA"/>
              </w:rPr>
              <w:t xml:space="preserve">забороняється </w:t>
            </w:r>
            <w:r w:rsidRPr="00B54CFB">
              <w:rPr>
                <w:rFonts w:eastAsia="Times New Roman" w:cs="Times New Roman"/>
                <w:sz w:val="20"/>
                <w:szCs w:val="20"/>
                <w:lang w:eastAsia="uk-UA"/>
              </w:rPr>
              <w:t>фальсифікація або фабрикація інформації, наукових результатів та наступне використання їх в академічній роботі</w:t>
            </w:r>
          </w:p>
          <w:p w14:paraId="7A58A680" w14:textId="77777777" w:rsidR="0088453A" w:rsidRPr="00B54CFB" w:rsidRDefault="0088453A" w:rsidP="001601A5">
            <w:pPr>
              <w:ind w:firstLine="0"/>
              <w:textAlignment w:val="baseline"/>
              <w:rPr>
                <w:rFonts w:eastAsia="Times New Roman" w:cs="Times New Roman"/>
                <w:sz w:val="20"/>
                <w:szCs w:val="20"/>
                <w:lang w:eastAsia="uk-UA"/>
              </w:rPr>
            </w:pPr>
            <w:r w:rsidRPr="00B54CFB">
              <w:rPr>
                <w:rFonts w:eastAsia="Times New Roman" w:cs="Times New Roman"/>
                <w:sz w:val="20"/>
                <w:szCs w:val="20"/>
                <w:lang w:eastAsia="uk-UA"/>
              </w:rPr>
              <w:t xml:space="preserve">- </w:t>
            </w:r>
            <w:r w:rsidR="00C86A90" w:rsidRPr="00B54CFB">
              <w:rPr>
                <w:rFonts w:eastAsia="Times New Roman" w:cs="Times New Roman"/>
                <w:sz w:val="20"/>
                <w:szCs w:val="20"/>
                <w:lang w:eastAsia="uk-UA"/>
              </w:rPr>
              <w:t xml:space="preserve">не наводити </w:t>
            </w:r>
            <w:r w:rsidRPr="00B54CFB">
              <w:rPr>
                <w:rFonts w:eastAsia="Times New Roman" w:cs="Times New Roman"/>
                <w:sz w:val="20"/>
                <w:szCs w:val="20"/>
                <w:lang w:eastAsia="uk-UA"/>
              </w:rPr>
              <w:t>посилання на джерела, які не використовувалися в роботі;</w:t>
            </w:r>
          </w:p>
        </w:tc>
      </w:tr>
      <w:tr w:rsidR="008872CF" w:rsidRPr="00B54CFB" w14:paraId="106E2760" w14:textId="77777777" w:rsidTr="00B47FC3">
        <w:tc>
          <w:tcPr>
            <w:tcW w:w="1277" w:type="dxa"/>
            <w:vMerge/>
            <w:vAlign w:val="center"/>
          </w:tcPr>
          <w:p w14:paraId="19BACCCB" w14:textId="77777777" w:rsidR="005D00B0" w:rsidRPr="00B54CFB" w:rsidRDefault="005D00B0" w:rsidP="00CE0FAC">
            <w:pPr>
              <w:ind w:firstLine="0"/>
              <w:jc w:val="center"/>
              <w:rPr>
                <w:rFonts w:cs="Times New Roman"/>
                <w:sz w:val="20"/>
                <w:szCs w:val="20"/>
              </w:rPr>
            </w:pPr>
          </w:p>
        </w:tc>
        <w:tc>
          <w:tcPr>
            <w:tcW w:w="1560" w:type="dxa"/>
            <w:vMerge/>
            <w:vAlign w:val="center"/>
          </w:tcPr>
          <w:p w14:paraId="2E4F5154" w14:textId="77777777" w:rsidR="005D00B0" w:rsidRPr="00B54CFB" w:rsidRDefault="005D00B0" w:rsidP="001601A5">
            <w:pPr>
              <w:ind w:firstLine="0"/>
              <w:jc w:val="center"/>
              <w:rPr>
                <w:rFonts w:cs="Times New Roman"/>
                <w:sz w:val="20"/>
                <w:szCs w:val="20"/>
              </w:rPr>
            </w:pPr>
          </w:p>
        </w:tc>
        <w:tc>
          <w:tcPr>
            <w:tcW w:w="7370" w:type="dxa"/>
            <w:gridSpan w:val="2"/>
            <w:vAlign w:val="center"/>
          </w:tcPr>
          <w:p w14:paraId="33EFC53B" w14:textId="77777777" w:rsidR="005D00B0" w:rsidRPr="00B54CFB" w:rsidRDefault="005D00B0" w:rsidP="001601A5">
            <w:pPr>
              <w:ind w:firstLine="0"/>
              <w:rPr>
                <w:rFonts w:cs="Times New Roman"/>
                <w:sz w:val="20"/>
                <w:szCs w:val="20"/>
              </w:rPr>
            </w:pPr>
            <w:r w:rsidRPr="00B54CFB">
              <w:rPr>
                <w:rFonts w:cs="Times New Roman"/>
                <w:sz w:val="20"/>
                <w:szCs w:val="20"/>
              </w:rPr>
              <w:t>Н</w:t>
            </w:r>
            <w:r w:rsidR="00325B48" w:rsidRPr="00B54CFB">
              <w:rPr>
                <w:rFonts w:cs="Times New Roman"/>
                <w:sz w:val="20"/>
                <w:szCs w:val="20"/>
              </w:rPr>
              <w:t>е надавати допомогу в здійсненні</w:t>
            </w:r>
            <w:r w:rsidRPr="00B54CFB">
              <w:rPr>
                <w:rFonts w:cs="Times New Roman"/>
                <w:sz w:val="20"/>
                <w:szCs w:val="20"/>
              </w:rPr>
              <w:t xml:space="preserve"> </w:t>
            </w:r>
            <w:r w:rsidR="00325B48" w:rsidRPr="00B54CFB">
              <w:rPr>
                <w:rFonts w:cs="Times New Roman"/>
                <w:sz w:val="20"/>
                <w:szCs w:val="20"/>
              </w:rPr>
              <w:t xml:space="preserve">актів </w:t>
            </w:r>
            <w:r w:rsidRPr="00B54CFB">
              <w:rPr>
                <w:rFonts w:cs="Times New Roman"/>
                <w:sz w:val="20"/>
                <w:szCs w:val="20"/>
              </w:rPr>
              <w:t>академічної нечесності</w:t>
            </w:r>
          </w:p>
        </w:tc>
      </w:tr>
      <w:tr w:rsidR="008872CF" w:rsidRPr="00B54CFB" w14:paraId="3629C6EA" w14:textId="77777777" w:rsidTr="00147534">
        <w:trPr>
          <w:trHeight w:val="1391"/>
        </w:trPr>
        <w:tc>
          <w:tcPr>
            <w:tcW w:w="1277" w:type="dxa"/>
            <w:vMerge/>
            <w:vAlign w:val="center"/>
          </w:tcPr>
          <w:p w14:paraId="6CE95787" w14:textId="77777777" w:rsidR="0088453A" w:rsidRPr="00B54CFB" w:rsidRDefault="0088453A" w:rsidP="00CE0FAC">
            <w:pPr>
              <w:ind w:firstLine="0"/>
              <w:jc w:val="center"/>
              <w:rPr>
                <w:rFonts w:cs="Times New Roman"/>
                <w:sz w:val="20"/>
                <w:szCs w:val="20"/>
              </w:rPr>
            </w:pPr>
          </w:p>
        </w:tc>
        <w:tc>
          <w:tcPr>
            <w:tcW w:w="1560" w:type="dxa"/>
            <w:vMerge w:val="restart"/>
            <w:vAlign w:val="center"/>
          </w:tcPr>
          <w:p w14:paraId="4ECFC516" w14:textId="77777777" w:rsidR="0088453A" w:rsidRPr="00B54CFB" w:rsidRDefault="0088453A" w:rsidP="001601A5">
            <w:pPr>
              <w:ind w:firstLine="0"/>
              <w:jc w:val="center"/>
              <w:rPr>
                <w:rFonts w:cs="Times New Roman"/>
                <w:sz w:val="20"/>
                <w:szCs w:val="20"/>
              </w:rPr>
            </w:pPr>
            <w:r w:rsidRPr="00B54CFB">
              <w:rPr>
                <w:rFonts w:cs="Times New Roman"/>
                <w:sz w:val="20"/>
                <w:szCs w:val="20"/>
              </w:rPr>
              <w:t>Повага до авторського права</w:t>
            </w:r>
          </w:p>
        </w:tc>
        <w:tc>
          <w:tcPr>
            <w:tcW w:w="2125" w:type="dxa"/>
            <w:vAlign w:val="center"/>
          </w:tcPr>
          <w:p w14:paraId="13C8BE54" w14:textId="77777777" w:rsidR="0088453A" w:rsidRPr="00B54CFB" w:rsidRDefault="0088453A" w:rsidP="001601A5">
            <w:pPr>
              <w:ind w:firstLine="0"/>
              <w:jc w:val="center"/>
              <w:rPr>
                <w:rFonts w:cs="Times New Roman"/>
                <w:sz w:val="20"/>
                <w:szCs w:val="20"/>
              </w:rPr>
            </w:pPr>
            <w:r w:rsidRPr="00B54CFB">
              <w:rPr>
                <w:rFonts w:cs="Times New Roman"/>
                <w:sz w:val="20"/>
                <w:szCs w:val="20"/>
              </w:rPr>
              <w:t>Поважати результати чужої наукової праці</w:t>
            </w:r>
          </w:p>
        </w:tc>
        <w:tc>
          <w:tcPr>
            <w:tcW w:w="5245" w:type="dxa"/>
            <w:vAlign w:val="bottom"/>
          </w:tcPr>
          <w:p w14:paraId="173A4E1F" w14:textId="77777777" w:rsidR="0088453A" w:rsidRPr="00B54CFB" w:rsidRDefault="00B47FC3" w:rsidP="00AE5B3D">
            <w:pPr>
              <w:pStyle w:val="a3"/>
              <w:numPr>
                <w:ilvl w:val="0"/>
                <w:numId w:val="24"/>
              </w:numPr>
              <w:tabs>
                <w:tab w:val="left" w:pos="186"/>
              </w:tabs>
              <w:ind w:left="34" w:firstLine="0"/>
              <w:rPr>
                <w:rFonts w:eastAsia="Times New Roman" w:cs="Times New Roman"/>
                <w:sz w:val="20"/>
                <w:szCs w:val="20"/>
                <w:lang w:eastAsia="uk-UA"/>
              </w:rPr>
            </w:pPr>
            <w:r w:rsidRPr="00B54CFB">
              <w:rPr>
                <w:rFonts w:eastAsia="Times New Roman" w:cs="Times New Roman"/>
                <w:sz w:val="20"/>
                <w:szCs w:val="20"/>
                <w:lang w:eastAsia="uk-UA"/>
              </w:rPr>
              <w:t>н</w:t>
            </w:r>
            <w:r w:rsidR="0088453A" w:rsidRPr="00B54CFB">
              <w:rPr>
                <w:rFonts w:eastAsia="Times New Roman" w:cs="Times New Roman"/>
                <w:sz w:val="20"/>
                <w:szCs w:val="20"/>
                <w:lang w:eastAsia="uk-UA"/>
              </w:rPr>
              <w:t>аводити посилання при цитуванні чужих праць</w:t>
            </w:r>
          </w:p>
          <w:p w14:paraId="32D3B82E" w14:textId="77777777" w:rsidR="0088453A" w:rsidRPr="00B54CFB" w:rsidRDefault="0088453A" w:rsidP="00AE5B3D">
            <w:pPr>
              <w:pStyle w:val="a3"/>
              <w:numPr>
                <w:ilvl w:val="0"/>
                <w:numId w:val="24"/>
              </w:numPr>
              <w:tabs>
                <w:tab w:val="left" w:pos="186"/>
              </w:tabs>
              <w:ind w:left="34" w:firstLine="0"/>
              <w:rPr>
                <w:rFonts w:eastAsia="Times New Roman" w:cs="Times New Roman"/>
                <w:sz w:val="20"/>
                <w:szCs w:val="20"/>
                <w:lang w:eastAsia="uk-UA"/>
              </w:rPr>
            </w:pPr>
            <w:r w:rsidRPr="00B54CFB">
              <w:rPr>
                <w:rFonts w:eastAsia="Times New Roman" w:cs="Times New Roman"/>
                <w:sz w:val="20"/>
                <w:szCs w:val="20"/>
                <w:lang w:eastAsia="uk-UA"/>
              </w:rPr>
              <w:t>поважати результати чужої праці</w:t>
            </w:r>
          </w:p>
          <w:p w14:paraId="7F4D8A09" w14:textId="53CEA599" w:rsidR="0088453A" w:rsidRPr="00B54CFB" w:rsidRDefault="00B47FC3" w:rsidP="00AE5B3D">
            <w:pPr>
              <w:pStyle w:val="a3"/>
              <w:numPr>
                <w:ilvl w:val="0"/>
                <w:numId w:val="24"/>
              </w:numPr>
              <w:tabs>
                <w:tab w:val="left" w:pos="186"/>
              </w:tabs>
              <w:ind w:left="34" w:firstLine="0"/>
              <w:rPr>
                <w:rFonts w:eastAsia="Times New Roman" w:cs="Times New Roman"/>
                <w:sz w:val="20"/>
                <w:szCs w:val="20"/>
                <w:lang w:eastAsia="uk-UA"/>
              </w:rPr>
            </w:pPr>
            <w:r w:rsidRPr="00B54CFB">
              <w:rPr>
                <w:rFonts w:eastAsia="Times New Roman" w:cs="Times New Roman"/>
                <w:sz w:val="20"/>
                <w:szCs w:val="20"/>
                <w:lang w:eastAsia="uk-UA"/>
              </w:rPr>
              <w:t>п</w:t>
            </w:r>
            <w:r w:rsidR="0088453A" w:rsidRPr="00B54CFB">
              <w:rPr>
                <w:rFonts w:eastAsia="Times New Roman" w:cs="Times New Roman"/>
                <w:sz w:val="20"/>
                <w:szCs w:val="20"/>
                <w:lang w:eastAsia="uk-UA"/>
              </w:rPr>
              <w:t>оважати наук</w:t>
            </w:r>
            <w:r w:rsidR="00433273">
              <w:rPr>
                <w:rFonts w:eastAsia="Times New Roman" w:cs="Times New Roman"/>
                <w:sz w:val="20"/>
                <w:szCs w:val="20"/>
                <w:lang w:eastAsia="uk-UA"/>
              </w:rPr>
              <w:t>ові та навчальні здобутки інших</w:t>
            </w:r>
          </w:p>
          <w:p w14:paraId="5CB5667E" w14:textId="77777777" w:rsidR="0088453A" w:rsidRPr="00B54CFB" w:rsidRDefault="00B47FC3" w:rsidP="00AE5B3D">
            <w:pPr>
              <w:pStyle w:val="a3"/>
              <w:numPr>
                <w:ilvl w:val="0"/>
                <w:numId w:val="24"/>
              </w:numPr>
              <w:tabs>
                <w:tab w:val="left" w:pos="186"/>
              </w:tabs>
              <w:ind w:left="34" w:firstLine="0"/>
              <w:rPr>
                <w:rFonts w:eastAsia="Times New Roman" w:cs="Times New Roman"/>
                <w:sz w:val="20"/>
                <w:szCs w:val="20"/>
                <w:lang w:eastAsia="uk-UA"/>
              </w:rPr>
            </w:pPr>
            <w:r w:rsidRPr="00B54CFB">
              <w:rPr>
                <w:rFonts w:eastAsia="Times New Roman" w:cs="Times New Roman"/>
                <w:sz w:val="20"/>
                <w:szCs w:val="20"/>
                <w:lang w:eastAsia="uk-UA"/>
              </w:rPr>
              <w:t>н</w:t>
            </w:r>
            <w:r w:rsidR="0088453A" w:rsidRPr="00B54CFB">
              <w:rPr>
                <w:rFonts w:eastAsia="Times New Roman" w:cs="Times New Roman"/>
                <w:sz w:val="20"/>
                <w:szCs w:val="20"/>
                <w:lang w:eastAsia="uk-UA"/>
              </w:rPr>
              <w:t>е вносити до списку авторів статей, монографій, підручників тощо осіб, які не брали участі в отриманні наукових результатів</w:t>
            </w:r>
          </w:p>
        </w:tc>
      </w:tr>
      <w:tr w:rsidR="008872CF" w:rsidRPr="00B54CFB" w14:paraId="78A9934B" w14:textId="77777777" w:rsidTr="00B47FC3">
        <w:tc>
          <w:tcPr>
            <w:tcW w:w="1277" w:type="dxa"/>
            <w:vMerge/>
            <w:vAlign w:val="center"/>
          </w:tcPr>
          <w:p w14:paraId="7BC0E25C" w14:textId="77777777" w:rsidR="0088453A" w:rsidRPr="00B54CFB" w:rsidRDefault="0088453A" w:rsidP="00CE0FAC">
            <w:pPr>
              <w:ind w:firstLine="0"/>
              <w:jc w:val="center"/>
              <w:rPr>
                <w:rFonts w:cs="Times New Roman"/>
                <w:sz w:val="20"/>
                <w:szCs w:val="20"/>
              </w:rPr>
            </w:pPr>
          </w:p>
        </w:tc>
        <w:tc>
          <w:tcPr>
            <w:tcW w:w="1560" w:type="dxa"/>
            <w:vMerge/>
            <w:vAlign w:val="center"/>
          </w:tcPr>
          <w:p w14:paraId="31B8DE15" w14:textId="77777777" w:rsidR="0088453A" w:rsidRPr="00B54CFB" w:rsidRDefault="0088453A" w:rsidP="001601A5">
            <w:pPr>
              <w:ind w:firstLine="0"/>
              <w:jc w:val="center"/>
              <w:rPr>
                <w:rFonts w:cs="Times New Roman"/>
                <w:sz w:val="20"/>
                <w:szCs w:val="20"/>
              </w:rPr>
            </w:pPr>
          </w:p>
        </w:tc>
        <w:tc>
          <w:tcPr>
            <w:tcW w:w="2125" w:type="dxa"/>
            <w:vAlign w:val="center"/>
          </w:tcPr>
          <w:p w14:paraId="1C2C8C72" w14:textId="77777777" w:rsidR="0088453A" w:rsidRPr="00B54CFB" w:rsidRDefault="009151DB" w:rsidP="001601A5">
            <w:pPr>
              <w:ind w:firstLine="0"/>
              <w:jc w:val="center"/>
              <w:rPr>
                <w:rFonts w:cs="Times New Roman"/>
                <w:sz w:val="20"/>
                <w:szCs w:val="20"/>
              </w:rPr>
            </w:pPr>
            <w:r w:rsidRPr="00B54CFB">
              <w:rPr>
                <w:rFonts w:cs="Times New Roman"/>
                <w:sz w:val="20"/>
                <w:szCs w:val="20"/>
              </w:rPr>
              <w:t>Н</w:t>
            </w:r>
            <w:r w:rsidR="0088453A" w:rsidRPr="00B54CFB">
              <w:rPr>
                <w:rFonts w:cs="Times New Roman"/>
                <w:sz w:val="20"/>
                <w:szCs w:val="20"/>
              </w:rPr>
              <w:t>е вдаватись до плагіату</w:t>
            </w:r>
          </w:p>
        </w:tc>
        <w:tc>
          <w:tcPr>
            <w:tcW w:w="5245" w:type="dxa"/>
            <w:vAlign w:val="bottom"/>
          </w:tcPr>
          <w:p w14:paraId="7414A975" w14:textId="77777777" w:rsidR="0088453A" w:rsidRPr="00B54CFB" w:rsidRDefault="00682D7A" w:rsidP="001601A5">
            <w:pPr>
              <w:ind w:firstLine="0"/>
              <w:rPr>
                <w:rFonts w:eastAsia="Times New Roman" w:cs="Times New Roman"/>
                <w:sz w:val="20"/>
                <w:szCs w:val="20"/>
                <w:lang w:eastAsia="uk-UA"/>
              </w:rPr>
            </w:pPr>
            <w:r w:rsidRPr="00B54CFB">
              <w:rPr>
                <w:rFonts w:eastAsia="Times New Roman" w:cs="Times New Roman"/>
                <w:sz w:val="20"/>
                <w:szCs w:val="20"/>
                <w:lang w:eastAsia="uk-UA"/>
              </w:rPr>
              <w:t xml:space="preserve">- </w:t>
            </w:r>
            <w:r w:rsidR="00B47FC3" w:rsidRPr="00B54CFB">
              <w:rPr>
                <w:rFonts w:eastAsia="Times New Roman" w:cs="Times New Roman"/>
                <w:sz w:val="20"/>
                <w:szCs w:val="20"/>
                <w:lang w:eastAsia="uk-UA"/>
              </w:rPr>
              <w:t xml:space="preserve">не видавати </w:t>
            </w:r>
            <w:r w:rsidR="0088453A" w:rsidRPr="00B54CFB">
              <w:rPr>
                <w:rFonts w:eastAsia="Times New Roman" w:cs="Times New Roman"/>
                <w:sz w:val="20"/>
                <w:szCs w:val="20"/>
                <w:lang w:eastAsia="uk-UA"/>
              </w:rPr>
              <w:t>результатів чужої праці за свої під час здійснення навчальної, наукової та трудової діяльності</w:t>
            </w:r>
          </w:p>
          <w:p w14:paraId="57B5E89C" w14:textId="77777777" w:rsidR="00B47FC3" w:rsidRPr="00B54CFB" w:rsidRDefault="00B47FC3" w:rsidP="001601A5">
            <w:pPr>
              <w:ind w:firstLine="0"/>
              <w:rPr>
                <w:rFonts w:cs="Times New Roman"/>
                <w:sz w:val="20"/>
                <w:szCs w:val="20"/>
              </w:rPr>
            </w:pPr>
            <w:r w:rsidRPr="00B54CFB">
              <w:rPr>
                <w:rFonts w:eastAsia="Times New Roman" w:cs="Times New Roman"/>
                <w:sz w:val="20"/>
                <w:szCs w:val="20"/>
                <w:lang w:eastAsia="uk-UA"/>
              </w:rPr>
              <w:t>- не вдаватись до плагіату</w:t>
            </w:r>
          </w:p>
        </w:tc>
      </w:tr>
      <w:tr w:rsidR="008872CF" w:rsidRPr="00B54CFB" w14:paraId="5963D715" w14:textId="77777777" w:rsidTr="00B47FC3">
        <w:tc>
          <w:tcPr>
            <w:tcW w:w="1277" w:type="dxa"/>
            <w:vMerge w:val="restart"/>
            <w:vAlign w:val="center"/>
          </w:tcPr>
          <w:p w14:paraId="1C84904C" w14:textId="77777777" w:rsidR="0088453A" w:rsidRPr="00B54CFB" w:rsidRDefault="0088453A" w:rsidP="00CE0FAC">
            <w:pPr>
              <w:ind w:firstLine="0"/>
              <w:jc w:val="center"/>
              <w:rPr>
                <w:rFonts w:cs="Times New Roman"/>
                <w:sz w:val="20"/>
                <w:szCs w:val="20"/>
              </w:rPr>
            </w:pPr>
            <w:r w:rsidRPr="00B54CFB">
              <w:rPr>
                <w:rFonts w:cs="Times New Roman"/>
                <w:sz w:val="20"/>
                <w:szCs w:val="20"/>
              </w:rPr>
              <w:t>Структура</w:t>
            </w:r>
          </w:p>
        </w:tc>
        <w:tc>
          <w:tcPr>
            <w:tcW w:w="3685" w:type="dxa"/>
            <w:gridSpan w:val="2"/>
            <w:vAlign w:val="center"/>
          </w:tcPr>
          <w:p w14:paraId="24A06464" w14:textId="77777777" w:rsidR="0088453A" w:rsidRPr="00B54CFB" w:rsidRDefault="0088453A" w:rsidP="001601A5">
            <w:pPr>
              <w:ind w:firstLine="0"/>
              <w:jc w:val="center"/>
              <w:rPr>
                <w:rFonts w:cs="Times New Roman"/>
                <w:sz w:val="20"/>
                <w:szCs w:val="20"/>
              </w:rPr>
            </w:pPr>
            <w:r w:rsidRPr="00B54CFB">
              <w:rPr>
                <w:rFonts w:cs="Times New Roman"/>
                <w:sz w:val="20"/>
                <w:szCs w:val="20"/>
              </w:rPr>
              <w:t>Визначення ключових понять</w:t>
            </w:r>
          </w:p>
        </w:tc>
        <w:tc>
          <w:tcPr>
            <w:tcW w:w="5245" w:type="dxa"/>
            <w:vAlign w:val="bottom"/>
          </w:tcPr>
          <w:p w14:paraId="38380D52" w14:textId="23EF116D" w:rsidR="0088453A" w:rsidRPr="00B54CFB" w:rsidRDefault="00990AA9" w:rsidP="001601A5">
            <w:pPr>
              <w:ind w:firstLine="0"/>
              <w:rPr>
                <w:rFonts w:cs="Times New Roman"/>
                <w:sz w:val="20"/>
                <w:szCs w:val="20"/>
              </w:rPr>
            </w:pPr>
            <w:r w:rsidRPr="00B54CFB">
              <w:rPr>
                <w:rFonts w:cs="Times New Roman"/>
                <w:sz w:val="20"/>
                <w:szCs w:val="20"/>
              </w:rPr>
              <w:t>К</w:t>
            </w:r>
            <w:r w:rsidR="00B47FC3" w:rsidRPr="00B54CFB">
              <w:rPr>
                <w:rFonts w:cs="Times New Roman"/>
                <w:sz w:val="20"/>
                <w:szCs w:val="20"/>
              </w:rPr>
              <w:t>ількість ключових</w:t>
            </w:r>
            <w:r w:rsidR="0088453A" w:rsidRPr="00B54CFB">
              <w:rPr>
                <w:rFonts w:cs="Times New Roman"/>
                <w:sz w:val="20"/>
                <w:szCs w:val="20"/>
              </w:rPr>
              <w:t xml:space="preserve"> понять (</w:t>
            </w:r>
            <w:r w:rsidR="008872CF" w:rsidRPr="00B54CFB">
              <w:rPr>
                <w:rFonts w:cs="Times New Roman"/>
                <w:sz w:val="20"/>
                <w:szCs w:val="20"/>
              </w:rPr>
              <w:t>і</w:t>
            </w:r>
            <w:r w:rsidR="0088453A" w:rsidRPr="00B54CFB">
              <w:rPr>
                <w:rFonts w:cs="Times New Roman"/>
                <w:sz w:val="20"/>
                <w:szCs w:val="20"/>
              </w:rPr>
              <w:t>з зазначених одиниць аналізу), до яких</w:t>
            </w:r>
            <w:r w:rsidR="00147534" w:rsidRPr="00B54CFB">
              <w:rPr>
                <w:rFonts w:cs="Times New Roman"/>
                <w:sz w:val="20"/>
                <w:szCs w:val="20"/>
              </w:rPr>
              <w:t xml:space="preserve"> наведено розгорнуте визначення</w:t>
            </w:r>
          </w:p>
        </w:tc>
      </w:tr>
      <w:tr w:rsidR="008872CF" w:rsidRPr="00B54CFB" w14:paraId="5AC1F3D5" w14:textId="77777777" w:rsidTr="00B47FC3">
        <w:tc>
          <w:tcPr>
            <w:tcW w:w="1277" w:type="dxa"/>
            <w:vMerge/>
            <w:vAlign w:val="center"/>
          </w:tcPr>
          <w:p w14:paraId="663F27BA" w14:textId="77777777" w:rsidR="0088453A" w:rsidRPr="00B54CFB" w:rsidRDefault="0088453A" w:rsidP="00CE0FAC">
            <w:pPr>
              <w:ind w:firstLine="0"/>
              <w:jc w:val="center"/>
              <w:rPr>
                <w:rFonts w:cs="Times New Roman"/>
                <w:sz w:val="20"/>
                <w:szCs w:val="20"/>
              </w:rPr>
            </w:pPr>
          </w:p>
        </w:tc>
        <w:tc>
          <w:tcPr>
            <w:tcW w:w="3685" w:type="dxa"/>
            <w:gridSpan w:val="2"/>
            <w:vAlign w:val="center"/>
          </w:tcPr>
          <w:p w14:paraId="1FE40861" w14:textId="77777777" w:rsidR="0088453A" w:rsidRPr="00B54CFB" w:rsidRDefault="00B47FC3" w:rsidP="001601A5">
            <w:pPr>
              <w:ind w:firstLine="0"/>
              <w:jc w:val="center"/>
              <w:rPr>
                <w:rFonts w:cs="Times New Roman"/>
                <w:sz w:val="20"/>
                <w:szCs w:val="20"/>
              </w:rPr>
            </w:pPr>
            <w:r w:rsidRPr="00B54CFB">
              <w:rPr>
                <w:rFonts w:cs="Times New Roman"/>
                <w:sz w:val="20"/>
                <w:szCs w:val="20"/>
              </w:rPr>
              <w:t>Відповідальність</w:t>
            </w:r>
            <w:r w:rsidR="0088453A" w:rsidRPr="00B54CFB">
              <w:rPr>
                <w:rFonts w:cs="Times New Roman"/>
                <w:sz w:val="20"/>
                <w:szCs w:val="20"/>
              </w:rPr>
              <w:t xml:space="preserve"> за порушення</w:t>
            </w:r>
          </w:p>
        </w:tc>
        <w:tc>
          <w:tcPr>
            <w:tcW w:w="5245" w:type="dxa"/>
            <w:vAlign w:val="bottom"/>
          </w:tcPr>
          <w:p w14:paraId="0A2223BE" w14:textId="77777777" w:rsidR="0088453A" w:rsidRPr="00B54CFB" w:rsidRDefault="0088453A" w:rsidP="001601A5">
            <w:pPr>
              <w:ind w:firstLine="0"/>
              <w:rPr>
                <w:rFonts w:cs="Times New Roman"/>
                <w:sz w:val="20"/>
                <w:szCs w:val="20"/>
              </w:rPr>
            </w:pPr>
            <w:r w:rsidRPr="00B54CFB">
              <w:rPr>
                <w:rFonts w:cs="Times New Roman"/>
                <w:sz w:val="20"/>
                <w:szCs w:val="20"/>
              </w:rPr>
              <w:t>Критерій зарахування: визначено принаймні межі можливої відповідальності за порушення</w:t>
            </w:r>
            <w:r w:rsidR="00B47FC3" w:rsidRPr="00B54CFB">
              <w:rPr>
                <w:rFonts w:cs="Times New Roman"/>
                <w:sz w:val="20"/>
                <w:szCs w:val="20"/>
              </w:rPr>
              <w:t>; 0,5 – визначено одну з меж.</w:t>
            </w:r>
          </w:p>
        </w:tc>
      </w:tr>
      <w:tr w:rsidR="008872CF" w:rsidRPr="00B54CFB" w14:paraId="101EF0A4" w14:textId="77777777" w:rsidTr="00B47FC3">
        <w:tc>
          <w:tcPr>
            <w:tcW w:w="1277" w:type="dxa"/>
            <w:vMerge/>
            <w:vAlign w:val="center"/>
          </w:tcPr>
          <w:p w14:paraId="5DB41AFA" w14:textId="77777777" w:rsidR="0088453A" w:rsidRPr="00B54CFB" w:rsidRDefault="0088453A" w:rsidP="00CE0FAC">
            <w:pPr>
              <w:ind w:firstLine="0"/>
              <w:jc w:val="center"/>
              <w:rPr>
                <w:rFonts w:cs="Times New Roman"/>
                <w:sz w:val="20"/>
                <w:szCs w:val="20"/>
              </w:rPr>
            </w:pPr>
          </w:p>
        </w:tc>
        <w:tc>
          <w:tcPr>
            <w:tcW w:w="3685" w:type="dxa"/>
            <w:gridSpan w:val="2"/>
            <w:vAlign w:val="center"/>
          </w:tcPr>
          <w:p w14:paraId="617BD889" w14:textId="77777777" w:rsidR="0088453A" w:rsidRPr="00B54CFB" w:rsidRDefault="0088453A" w:rsidP="00B47FC3">
            <w:pPr>
              <w:ind w:firstLine="0"/>
              <w:jc w:val="center"/>
              <w:rPr>
                <w:rFonts w:cs="Times New Roman"/>
                <w:sz w:val="20"/>
                <w:szCs w:val="20"/>
              </w:rPr>
            </w:pPr>
            <w:r w:rsidRPr="00B54CFB">
              <w:rPr>
                <w:rFonts w:cs="Times New Roman"/>
                <w:sz w:val="20"/>
                <w:szCs w:val="20"/>
              </w:rPr>
              <w:t>Визначено</w:t>
            </w:r>
            <w:r w:rsidR="00B47FC3" w:rsidRPr="00B54CFB">
              <w:rPr>
                <w:rFonts w:cs="Times New Roman"/>
                <w:sz w:val="20"/>
                <w:szCs w:val="20"/>
              </w:rPr>
              <w:t>,</w:t>
            </w:r>
            <w:r w:rsidRPr="00B54CFB">
              <w:rPr>
                <w:rFonts w:cs="Times New Roman"/>
                <w:sz w:val="20"/>
                <w:szCs w:val="20"/>
              </w:rPr>
              <w:t xml:space="preserve"> хто вирішує</w:t>
            </w:r>
            <w:r w:rsidR="00B47FC3" w:rsidRPr="00B54CFB">
              <w:rPr>
                <w:rFonts w:cs="Times New Roman"/>
                <w:sz w:val="20"/>
                <w:szCs w:val="20"/>
              </w:rPr>
              <w:t>,</w:t>
            </w:r>
            <w:r w:rsidRPr="00B54CFB">
              <w:rPr>
                <w:rFonts w:cs="Times New Roman"/>
                <w:sz w:val="20"/>
                <w:szCs w:val="20"/>
              </w:rPr>
              <w:t xml:space="preserve"> чи </w:t>
            </w:r>
            <w:r w:rsidR="00B47FC3" w:rsidRPr="00B54CFB">
              <w:rPr>
                <w:rFonts w:cs="Times New Roman"/>
                <w:sz w:val="20"/>
                <w:szCs w:val="20"/>
              </w:rPr>
              <w:t xml:space="preserve">було порушено </w:t>
            </w:r>
            <w:r w:rsidRPr="00B54CFB">
              <w:rPr>
                <w:rFonts w:cs="Times New Roman"/>
                <w:sz w:val="20"/>
                <w:szCs w:val="20"/>
              </w:rPr>
              <w:t xml:space="preserve">кодекс </w:t>
            </w:r>
          </w:p>
        </w:tc>
        <w:tc>
          <w:tcPr>
            <w:tcW w:w="5245" w:type="dxa"/>
            <w:vAlign w:val="bottom"/>
          </w:tcPr>
          <w:p w14:paraId="672EF94D" w14:textId="0A80F63E" w:rsidR="0088453A" w:rsidRPr="00B54CFB" w:rsidRDefault="0088453A" w:rsidP="001601A5">
            <w:pPr>
              <w:ind w:firstLine="0"/>
              <w:rPr>
                <w:rFonts w:cs="Times New Roman"/>
                <w:sz w:val="20"/>
                <w:szCs w:val="20"/>
              </w:rPr>
            </w:pPr>
            <w:r w:rsidRPr="00B54CFB">
              <w:rPr>
                <w:rFonts w:cs="Times New Roman"/>
                <w:sz w:val="20"/>
                <w:szCs w:val="20"/>
              </w:rPr>
              <w:t>Критерій зарахування: 1 -</w:t>
            </w:r>
            <w:r w:rsidR="00B47FC3" w:rsidRPr="00B54CFB">
              <w:rPr>
                <w:rFonts w:cs="Times New Roman"/>
                <w:sz w:val="20"/>
                <w:szCs w:val="20"/>
              </w:rPr>
              <w:t xml:space="preserve"> </w:t>
            </w:r>
            <w:r w:rsidRPr="00B54CFB">
              <w:rPr>
                <w:rFonts w:cs="Times New Roman"/>
                <w:sz w:val="20"/>
                <w:szCs w:val="20"/>
              </w:rPr>
              <w:t>визначено особу чи орган</w:t>
            </w:r>
            <w:r w:rsidR="008872CF" w:rsidRPr="00B54CFB">
              <w:rPr>
                <w:rFonts w:cs="Times New Roman"/>
                <w:sz w:val="20"/>
                <w:szCs w:val="20"/>
              </w:rPr>
              <w:t>,</w:t>
            </w:r>
            <w:r w:rsidRPr="00B54CFB">
              <w:rPr>
                <w:rFonts w:cs="Times New Roman"/>
                <w:sz w:val="20"/>
                <w:szCs w:val="20"/>
              </w:rPr>
              <w:t xml:space="preserve"> що приймає рішення; 2 – визначено критерії</w:t>
            </w:r>
            <w:r w:rsidR="009151DB" w:rsidRPr="00B54CFB">
              <w:rPr>
                <w:rFonts w:cs="Times New Roman"/>
                <w:sz w:val="20"/>
                <w:szCs w:val="20"/>
              </w:rPr>
              <w:t xml:space="preserve"> або процедури</w:t>
            </w:r>
            <w:r w:rsidRPr="00B54CFB">
              <w:rPr>
                <w:rFonts w:cs="Times New Roman"/>
                <w:sz w:val="20"/>
                <w:szCs w:val="20"/>
              </w:rPr>
              <w:t xml:space="preserve"> вибору особи/органу</w:t>
            </w:r>
          </w:p>
        </w:tc>
      </w:tr>
    </w:tbl>
    <w:p w14:paraId="0E028C1D" w14:textId="77777777" w:rsidR="00A045E4" w:rsidRPr="00B54CFB" w:rsidRDefault="00A045E4" w:rsidP="005D00B0">
      <w:pPr>
        <w:rPr>
          <w:rFonts w:cs="Times New Roman"/>
        </w:rPr>
      </w:pPr>
    </w:p>
    <w:p w14:paraId="12C5E16C" w14:textId="77777777" w:rsidR="00A045E4" w:rsidRPr="00B54CFB" w:rsidRDefault="00322A4C" w:rsidP="00B53FDE">
      <w:pPr>
        <w:pStyle w:val="af0"/>
        <w:spacing w:after="0"/>
        <w:rPr>
          <w:rFonts w:cs="Times New Roman"/>
        </w:rPr>
      </w:pPr>
      <w:r w:rsidRPr="00B54CFB">
        <w:rPr>
          <w:rFonts w:cs="Times New Roman"/>
        </w:rPr>
        <w:lastRenderedPageBreak/>
        <w:t xml:space="preserve">Таблиця 2. Категоріальна сітка для контент-аналізу етичного кодексу </w:t>
      </w:r>
      <w:r w:rsidR="00A045E4" w:rsidRPr="00B54CFB">
        <w:rPr>
          <w:rFonts w:cs="Times New Roman"/>
        </w:rPr>
        <w:t>викладача</w:t>
      </w:r>
    </w:p>
    <w:tbl>
      <w:tblPr>
        <w:tblStyle w:val="a4"/>
        <w:tblW w:w="10207" w:type="dxa"/>
        <w:tblInd w:w="-318" w:type="dxa"/>
        <w:tblLayout w:type="fixed"/>
        <w:tblLook w:val="04A0" w:firstRow="1" w:lastRow="0" w:firstColumn="1" w:lastColumn="0" w:noHBand="0" w:noVBand="1"/>
      </w:tblPr>
      <w:tblGrid>
        <w:gridCol w:w="1135"/>
        <w:gridCol w:w="1559"/>
        <w:gridCol w:w="2268"/>
        <w:gridCol w:w="5245"/>
      </w:tblGrid>
      <w:tr w:rsidR="008872CF" w:rsidRPr="00B53FDE" w14:paraId="26D8F404" w14:textId="77777777" w:rsidTr="008F498C">
        <w:tc>
          <w:tcPr>
            <w:tcW w:w="1135" w:type="dxa"/>
            <w:vAlign w:val="center"/>
          </w:tcPr>
          <w:p w14:paraId="4C659824" w14:textId="77777777" w:rsidR="005D00B0" w:rsidRPr="00B53FDE" w:rsidRDefault="005D00B0" w:rsidP="001601A5">
            <w:pPr>
              <w:ind w:firstLine="0"/>
              <w:jc w:val="center"/>
              <w:rPr>
                <w:rFonts w:cs="Times New Roman"/>
                <w:sz w:val="20"/>
                <w:szCs w:val="20"/>
              </w:rPr>
            </w:pPr>
            <w:r w:rsidRPr="00B53FDE">
              <w:rPr>
                <w:rFonts w:cs="Times New Roman"/>
                <w:sz w:val="20"/>
                <w:szCs w:val="20"/>
              </w:rPr>
              <w:t>Категорія</w:t>
            </w:r>
          </w:p>
        </w:tc>
        <w:tc>
          <w:tcPr>
            <w:tcW w:w="1559" w:type="dxa"/>
            <w:vAlign w:val="center"/>
          </w:tcPr>
          <w:p w14:paraId="708A87D9" w14:textId="77777777" w:rsidR="005D00B0" w:rsidRPr="00B53FDE" w:rsidRDefault="005D00B0" w:rsidP="001601A5">
            <w:pPr>
              <w:ind w:firstLine="0"/>
              <w:jc w:val="center"/>
              <w:rPr>
                <w:rFonts w:cs="Times New Roman"/>
                <w:sz w:val="20"/>
                <w:szCs w:val="20"/>
              </w:rPr>
            </w:pPr>
            <w:proofErr w:type="spellStart"/>
            <w:r w:rsidRPr="00B53FDE">
              <w:rPr>
                <w:rFonts w:cs="Times New Roman"/>
                <w:sz w:val="20"/>
                <w:szCs w:val="20"/>
              </w:rPr>
              <w:t>Підкатегорія</w:t>
            </w:r>
            <w:proofErr w:type="spellEnd"/>
          </w:p>
        </w:tc>
        <w:tc>
          <w:tcPr>
            <w:tcW w:w="2268" w:type="dxa"/>
            <w:vAlign w:val="center"/>
          </w:tcPr>
          <w:p w14:paraId="0D8A89D2" w14:textId="77777777" w:rsidR="005D00B0" w:rsidRPr="00B53FDE" w:rsidRDefault="005D00B0" w:rsidP="001601A5">
            <w:pPr>
              <w:ind w:firstLine="0"/>
              <w:jc w:val="center"/>
              <w:rPr>
                <w:rFonts w:cs="Times New Roman"/>
                <w:sz w:val="20"/>
                <w:szCs w:val="20"/>
              </w:rPr>
            </w:pPr>
            <w:r w:rsidRPr="00B53FDE">
              <w:rPr>
                <w:rFonts w:cs="Times New Roman"/>
                <w:sz w:val="20"/>
                <w:szCs w:val="20"/>
              </w:rPr>
              <w:t>Одиниці аналізу</w:t>
            </w:r>
          </w:p>
        </w:tc>
        <w:tc>
          <w:tcPr>
            <w:tcW w:w="5245" w:type="dxa"/>
            <w:vAlign w:val="center"/>
          </w:tcPr>
          <w:p w14:paraId="16D5E5AE" w14:textId="77777777" w:rsidR="005D00B0" w:rsidRPr="00B53FDE" w:rsidRDefault="005D00B0" w:rsidP="001601A5">
            <w:pPr>
              <w:ind w:firstLine="0"/>
              <w:jc w:val="center"/>
              <w:rPr>
                <w:rFonts w:cs="Times New Roman"/>
                <w:sz w:val="20"/>
                <w:szCs w:val="20"/>
              </w:rPr>
            </w:pPr>
            <w:r w:rsidRPr="00B53FDE">
              <w:rPr>
                <w:rFonts w:cs="Times New Roman"/>
                <w:sz w:val="20"/>
                <w:szCs w:val="20"/>
              </w:rPr>
              <w:t>Індикатори</w:t>
            </w:r>
          </w:p>
        </w:tc>
      </w:tr>
      <w:tr w:rsidR="008872CF" w:rsidRPr="00B54CFB" w14:paraId="1E68E8BA" w14:textId="77777777" w:rsidTr="008F498C">
        <w:tc>
          <w:tcPr>
            <w:tcW w:w="1135" w:type="dxa"/>
            <w:vMerge w:val="restart"/>
            <w:vAlign w:val="center"/>
          </w:tcPr>
          <w:p w14:paraId="6C1612F2" w14:textId="77777777" w:rsidR="005D00B0" w:rsidRPr="00B54CFB" w:rsidRDefault="005D00B0" w:rsidP="001601A5">
            <w:pPr>
              <w:ind w:firstLine="0"/>
              <w:jc w:val="center"/>
              <w:rPr>
                <w:rFonts w:cs="Times New Roman"/>
                <w:sz w:val="20"/>
                <w:szCs w:val="20"/>
              </w:rPr>
            </w:pPr>
            <w:r w:rsidRPr="00B54CFB">
              <w:rPr>
                <w:rFonts w:cs="Times New Roman"/>
                <w:sz w:val="20"/>
                <w:szCs w:val="20"/>
              </w:rPr>
              <w:t>Зміст</w:t>
            </w:r>
          </w:p>
        </w:tc>
        <w:tc>
          <w:tcPr>
            <w:tcW w:w="1559" w:type="dxa"/>
            <w:vMerge w:val="restart"/>
            <w:vAlign w:val="center"/>
          </w:tcPr>
          <w:p w14:paraId="25E1B16C" w14:textId="77777777" w:rsidR="005D00B0" w:rsidRPr="00B54CFB" w:rsidRDefault="005D00B0" w:rsidP="001601A5">
            <w:pPr>
              <w:ind w:firstLine="0"/>
              <w:jc w:val="center"/>
              <w:rPr>
                <w:rFonts w:cs="Times New Roman"/>
                <w:sz w:val="20"/>
                <w:szCs w:val="20"/>
              </w:rPr>
            </w:pPr>
            <w:r w:rsidRPr="00B54CFB">
              <w:rPr>
                <w:rFonts w:cs="Times New Roman"/>
                <w:sz w:val="20"/>
                <w:szCs w:val="20"/>
              </w:rPr>
              <w:t>Загальні принципи</w:t>
            </w:r>
          </w:p>
        </w:tc>
        <w:tc>
          <w:tcPr>
            <w:tcW w:w="2268" w:type="dxa"/>
            <w:vAlign w:val="center"/>
          </w:tcPr>
          <w:p w14:paraId="5E60381A" w14:textId="2A91F8CC" w:rsidR="005D00B0" w:rsidRPr="00B54CFB" w:rsidRDefault="00147534" w:rsidP="001601A5">
            <w:pPr>
              <w:ind w:firstLine="0"/>
              <w:jc w:val="center"/>
              <w:rPr>
                <w:rFonts w:cs="Times New Roman"/>
                <w:sz w:val="20"/>
                <w:szCs w:val="20"/>
              </w:rPr>
            </w:pPr>
            <w:r w:rsidRPr="00B54CFB">
              <w:rPr>
                <w:rFonts w:cs="Times New Roman"/>
                <w:sz w:val="20"/>
                <w:szCs w:val="20"/>
              </w:rPr>
              <w:t>Ч</w:t>
            </w:r>
            <w:r w:rsidR="00990AA9" w:rsidRPr="00B54CFB">
              <w:rPr>
                <w:rFonts w:cs="Times New Roman"/>
                <w:sz w:val="20"/>
                <w:szCs w:val="20"/>
              </w:rPr>
              <w:t>есність (у</w:t>
            </w:r>
            <w:r w:rsidR="005D00B0" w:rsidRPr="00B54CFB">
              <w:rPr>
                <w:rFonts w:cs="Times New Roman"/>
                <w:sz w:val="20"/>
                <w:szCs w:val="20"/>
              </w:rPr>
              <w:t xml:space="preserve"> широкому значенні)</w:t>
            </w:r>
          </w:p>
        </w:tc>
        <w:tc>
          <w:tcPr>
            <w:tcW w:w="5245" w:type="dxa"/>
            <w:vAlign w:val="bottom"/>
          </w:tcPr>
          <w:p w14:paraId="2C551C4E" w14:textId="77777777" w:rsidR="005D00B0" w:rsidRPr="00B54CFB" w:rsidRDefault="005D00B0" w:rsidP="001601A5">
            <w:pPr>
              <w:ind w:firstLine="0"/>
              <w:rPr>
                <w:rFonts w:cs="Times New Roman"/>
                <w:sz w:val="20"/>
                <w:szCs w:val="20"/>
              </w:rPr>
            </w:pPr>
            <w:r w:rsidRPr="00B54CFB">
              <w:rPr>
                <w:rFonts w:cs="Times New Roman"/>
                <w:sz w:val="20"/>
                <w:szCs w:val="20"/>
              </w:rPr>
              <w:t>- поводитись чесно</w:t>
            </w:r>
          </w:p>
          <w:p w14:paraId="582BB486" w14:textId="77777777" w:rsidR="005D00B0" w:rsidRPr="00B54CFB" w:rsidRDefault="005D00B0" w:rsidP="001601A5">
            <w:pPr>
              <w:ind w:firstLine="0"/>
              <w:rPr>
                <w:rFonts w:cs="Times New Roman"/>
                <w:sz w:val="20"/>
                <w:szCs w:val="20"/>
              </w:rPr>
            </w:pPr>
            <w:r w:rsidRPr="00B54CFB">
              <w:rPr>
                <w:rFonts w:cs="Times New Roman"/>
                <w:sz w:val="20"/>
                <w:szCs w:val="20"/>
              </w:rPr>
              <w:t>- поводитись гідно</w:t>
            </w:r>
          </w:p>
          <w:p w14:paraId="1FB970DE" w14:textId="77777777" w:rsidR="00B47FC3" w:rsidRPr="00B54CFB" w:rsidRDefault="005D00B0" w:rsidP="001601A5">
            <w:pPr>
              <w:ind w:firstLine="0"/>
              <w:rPr>
                <w:rFonts w:cs="Times New Roman"/>
                <w:sz w:val="20"/>
                <w:szCs w:val="20"/>
              </w:rPr>
            </w:pPr>
            <w:r w:rsidRPr="00B54CFB">
              <w:rPr>
                <w:rFonts w:cs="Times New Roman"/>
                <w:sz w:val="20"/>
                <w:szCs w:val="20"/>
              </w:rPr>
              <w:t>- не брехати</w:t>
            </w:r>
          </w:p>
          <w:p w14:paraId="282BB59D" w14:textId="77777777" w:rsidR="005D00B0" w:rsidRPr="00B54CFB" w:rsidRDefault="00B47FC3" w:rsidP="00B47FC3">
            <w:pPr>
              <w:ind w:firstLine="0"/>
              <w:jc w:val="left"/>
              <w:rPr>
                <w:rFonts w:cs="Times New Roman"/>
                <w:sz w:val="20"/>
                <w:szCs w:val="20"/>
              </w:rPr>
            </w:pPr>
            <w:r w:rsidRPr="00B54CFB">
              <w:rPr>
                <w:rFonts w:eastAsia="Times New Roman" w:cs="Times New Roman"/>
                <w:sz w:val="20"/>
                <w:szCs w:val="20"/>
                <w:lang w:eastAsia="uk-UA"/>
              </w:rPr>
              <w:t xml:space="preserve">- </w:t>
            </w:r>
            <w:r w:rsidR="00C86A90" w:rsidRPr="00B54CFB">
              <w:rPr>
                <w:rFonts w:eastAsia="Times New Roman" w:cs="Times New Roman"/>
                <w:sz w:val="20"/>
                <w:szCs w:val="20"/>
                <w:lang w:eastAsia="uk-UA"/>
              </w:rPr>
              <w:t xml:space="preserve">не брати </w:t>
            </w:r>
            <w:r w:rsidRPr="00B54CFB">
              <w:rPr>
                <w:rFonts w:eastAsia="Times New Roman" w:cs="Times New Roman"/>
                <w:sz w:val="20"/>
                <w:szCs w:val="20"/>
                <w:lang w:eastAsia="uk-UA"/>
              </w:rPr>
              <w:t>у</w:t>
            </w:r>
            <w:r w:rsidR="005D00B0" w:rsidRPr="00B54CFB">
              <w:rPr>
                <w:rFonts w:eastAsia="Times New Roman" w:cs="Times New Roman"/>
                <w:sz w:val="20"/>
                <w:szCs w:val="20"/>
                <w:lang w:eastAsia="uk-UA"/>
              </w:rPr>
              <w:t>часть у будь-якій діяльності, що пов’язана з обманом, нечесністю</w:t>
            </w:r>
          </w:p>
          <w:p w14:paraId="2FE30E05" w14:textId="23E05AB6" w:rsidR="00B47FC3" w:rsidRPr="00B54CFB" w:rsidRDefault="005D00B0" w:rsidP="001601A5">
            <w:pPr>
              <w:ind w:firstLine="0"/>
              <w:rPr>
                <w:rFonts w:eastAsia="Times New Roman" w:cs="Times New Roman"/>
                <w:sz w:val="20"/>
                <w:szCs w:val="20"/>
                <w:lang w:eastAsia="uk-UA"/>
              </w:rPr>
            </w:pPr>
            <w:r w:rsidRPr="00B54CFB">
              <w:rPr>
                <w:rFonts w:eastAsia="Times New Roman" w:cs="Times New Roman"/>
                <w:sz w:val="20"/>
                <w:szCs w:val="20"/>
                <w:lang w:eastAsia="uk-UA"/>
              </w:rPr>
              <w:t xml:space="preserve">- </w:t>
            </w:r>
            <w:r w:rsidR="00C86A90" w:rsidRPr="00B54CFB">
              <w:rPr>
                <w:rFonts w:eastAsia="Times New Roman" w:cs="Times New Roman"/>
                <w:sz w:val="20"/>
                <w:szCs w:val="20"/>
                <w:lang w:eastAsia="uk-UA"/>
              </w:rPr>
              <w:t>не підроблювати</w:t>
            </w:r>
            <w:r w:rsidR="00B47FC3" w:rsidRPr="00B54CFB">
              <w:rPr>
                <w:rFonts w:eastAsia="Times New Roman" w:cs="Times New Roman"/>
                <w:sz w:val="20"/>
                <w:szCs w:val="20"/>
                <w:lang w:eastAsia="uk-UA"/>
              </w:rPr>
              <w:t xml:space="preserve"> та </w:t>
            </w:r>
            <w:r w:rsidR="00C86A90" w:rsidRPr="00B54CFB">
              <w:rPr>
                <w:rFonts w:eastAsia="Times New Roman" w:cs="Times New Roman"/>
                <w:sz w:val="20"/>
                <w:szCs w:val="20"/>
                <w:lang w:eastAsia="uk-UA"/>
              </w:rPr>
              <w:t>не використовувати</w:t>
            </w:r>
            <w:r w:rsidR="00B47FC3" w:rsidRPr="00B54CFB">
              <w:rPr>
                <w:rFonts w:eastAsia="Times New Roman" w:cs="Times New Roman"/>
                <w:sz w:val="20"/>
                <w:szCs w:val="20"/>
                <w:lang w:eastAsia="uk-UA"/>
              </w:rPr>
              <w:t xml:space="preserve"> підроблених документів, що стосуються навчання чи поса</w:t>
            </w:r>
            <w:r w:rsidR="00990AA9" w:rsidRPr="00B54CFB">
              <w:rPr>
                <w:rFonts w:eastAsia="Times New Roman" w:cs="Times New Roman"/>
                <w:sz w:val="20"/>
                <w:szCs w:val="20"/>
                <w:lang w:eastAsia="uk-UA"/>
              </w:rPr>
              <w:t>дового становища в університеті</w:t>
            </w:r>
          </w:p>
          <w:p w14:paraId="349DA252" w14:textId="77777777" w:rsidR="005D00B0" w:rsidRPr="00B54CFB" w:rsidRDefault="00C86A90" w:rsidP="001601A5">
            <w:pPr>
              <w:ind w:firstLine="0"/>
              <w:rPr>
                <w:rFonts w:eastAsia="Times New Roman" w:cs="Times New Roman"/>
                <w:sz w:val="20"/>
                <w:szCs w:val="20"/>
                <w:lang w:eastAsia="uk-UA"/>
              </w:rPr>
            </w:pPr>
            <w:r w:rsidRPr="00B54CFB">
              <w:rPr>
                <w:rFonts w:eastAsia="Times New Roman" w:cs="Times New Roman"/>
                <w:sz w:val="20"/>
                <w:szCs w:val="20"/>
                <w:lang w:eastAsia="uk-UA"/>
              </w:rPr>
              <w:t xml:space="preserve">- забороняється </w:t>
            </w:r>
            <w:r w:rsidR="005D00B0" w:rsidRPr="00B54CFB">
              <w:rPr>
                <w:rFonts w:eastAsia="Times New Roman" w:cs="Times New Roman"/>
                <w:sz w:val="20"/>
                <w:szCs w:val="20"/>
                <w:lang w:eastAsia="uk-UA"/>
              </w:rPr>
              <w:t>фальсифікація або фабрикація інформації, наукових результатів та наступне використання їх в академічній роботі</w:t>
            </w:r>
          </w:p>
        </w:tc>
      </w:tr>
      <w:tr w:rsidR="008872CF" w:rsidRPr="00B54CFB" w14:paraId="4D777BA3" w14:textId="77777777" w:rsidTr="008F498C">
        <w:tc>
          <w:tcPr>
            <w:tcW w:w="1135" w:type="dxa"/>
            <w:vMerge/>
            <w:vAlign w:val="center"/>
          </w:tcPr>
          <w:p w14:paraId="39B4DF3E" w14:textId="77777777" w:rsidR="005D00B0" w:rsidRPr="00B54CFB" w:rsidRDefault="005D00B0" w:rsidP="001601A5">
            <w:pPr>
              <w:ind w:firstLine="0"/>
              <w:jc w:val="center"/>
              <w:rPr>
                <w:rFonts w:cs="Times New Roman"/>
                <w:sz w:val="20"/>
                <w:szCs w:val="20"/>
              </w:rPr>
            </w:pPr>
          </w:p>
        </w:tc>
        <w:tc>
          <w:tcPr>
            <w:tcW w:w="1559" w:type="dxa"/>
            <w:vMerge/>
            <w:vAlign w:val="center"/>
          </w:tcPr>
          <w:p w14:paraId="6AE525C9" w14:textId="77777777" w:rsidR="005D00B0" w:rsidRPr="00B54CFB" w:rsidRDefault="005D00B0" w:rsidP="001601A5">
            <w:pPr>
              <w:ind w:firstLine="0"/>
              <w:jc w:val="center"/>
              <w:rPr>
                <w:rFonts w:cs="Times New Roman"/>
                <w:sz w:val="20"/>
                <w:szCs w:val="20"/>
              </w:rPr>
            </w:pPr>
          </w:p>
        </w:tc>
        <w:tc>
          <w:tcPr>
            <w:tcW w:w="2268" w:type="dxa"/>
            <w:vAlign w:val="center"/>
          </w:tcPr>
          <w:p w14:paraId="73E78F2C" w14:textId="77777777" w:rsidR="005D00B0" w:rsidRPr="00B54CFB" w:rsidRDefault="00147534" w:rsidP="001601A5">
            <w:pPr>
              <w:ind w:firstLine="0"/>
              <w:jc w:val="center"/>
              <w:rPr>
                <w:rFonts w:cs="Times New Roman"/>
                <w:sz w:val="20"/>
                <w:szCs w:val="20"/>
              </w:rPr>
            </w:pPr>
            <w:r w:rsidRPr="00B54CFB">
              <w:rPr>
                <w:rFonts w:cs="Times New Roman"/>
                <w:sz w:val="20"/>
                <w:szCs w:val="20"/>
              </w:rPr>
              <w:t>Д</w:t>
            </w:r>
            <w:r w:rsidR="005D00B0" w:rsidRPr="00B54CFB">
              <w:rPr>
                <w:rFonts w:cs="Times New Roman"/>
                <w:sz w:val="20"/>
                <w:szCs w:val="20"/>
              </w:rPr>
              <w:t>обросовісність</w:t>
            </w:r>
          </w:p>
        </w:tc>
        <w:tc>
          <w:tcPr>
            <w:tcW w:w="5245" w:type="dxa"/>
            <w:vAlign w:val="bottom"/>
          </w:tcPr>
          <w:p w14:paraId="156C6E44" w14:textId="77777777" w:rsidR="005D00B0" w:rsidRPr="00B54CFB" w:rsidRDefault="005D00B0" w:rsidP="001601A5">
            <w:pPr>
              <w:ind w:firstLine="0"/>
              <w:rPr>
                <w:rFonts w:cs="Times New Roman"/>
                <w:sz w:val="20"/>
                <w:szCs w:val="20"/>
              </w:rPr>
            </w:pPr>
            <w:r w:rsidRPr="00B54CFB">
              <w:rPr>
                <w:rFonts w:cs="Times New Roman"/>
                <w:sz w:val="20"/>
                <w:szCs w:val="20"/>
              </w:rPr>
              <w:t>- добросовісність</w:t>
            </w:r>
          </w:p>
          <w:p w14:paraId="7BCEF41A" w14:textId="77777777" w:rsidR="005D00B0" w:rsidRPr="00B54CFB" w:rsidRDefault="00B47FC3" w:rsidP="00B47FC3">
            <w:pPr>
              <w:ind w:firstLine="0"/>
              <w:jc w:val="left"/>
              <w:rPr>
                <w:rFonts w:cs="Times New Roman"/>
                <w:sz w:val="20"/>
                <w:szCs w:val="20"/>
              </w:rPr>
            </w:pPr>
            <w:r w:rsidRPr="00B54CFB">
              <w:rPr>
                <w:rFonts w:cs="Times New Roman"/>
                <w:sz w:val="20"/>
                <w:szCs w:val="20"/>
              </w:rPr>
              <w:t xml:space="preserve">- </w:t>
            </w:r>
            <w:r w:rsidR="005D00B0" w:rsidRPr="00B54CFB">
              <w:rPr>
                <w:rFonts w:cs="Times New Roman"/>
                <w:sz w:val="20"/>
                <w:szCs w:val="20"/>
              </w:rPr>
              <w:t>сумлінність</w:t>
            </w:r>
            <w:r w:rsidR="005D00B0" w:rsidRPr="00B54CFB">
              <w:rPr>
                <w:rFonts w:cs="Times New Roman"/>
                <w:sz w:val="20"/>
                <w:szCs w:val="20"/>
              </w:rPr>
              <w:br/>
              <w:t>- використовувати в роботі тільки надійні та достовірні джерела інформації</w:t>
            </w:r>
          </w:p>
        </w:tc>
      </w:tr>
      <w:tr w:rsidR="008872CF" w:rsidRPr="00B54CFB" w14:paraId="46049CFA" w14:textId="77777777" w:rsidTr="008F498C">
        <w:tc>
          <w:tcPr>
            <w:tcW w:w="1135" w:type="dxa"/>
            <w:vMerge/>
            <w:vAlign w:val="center"/>
          </w:tcPr>
          <w:p w14:paraId="7BCEEF28" w14:textId="77777777" w:rsidR="005D00B0" w:rsidRPr="00B54CFB" w:rsidRDefault="005D00B0" w:rsidP="001601A5">
            <w:pPr>
              <w:ind w:firstLine="0"/>
              <w:jc w:val="center"/>
              <w:rPr>
                <w:rFonts w:cs="Times New Roman"/>
                <w:sz w:val="20"/>
                <w:szCs w:val="20"/>
              </w:rPr>
            </w:pPr>
          </w:p>
        </w:tc>
        <w:tc>
          <w:tcPr>
            <w:tcW w:w="1559" w:type="dxa"/>
            <w:vMerge/>
            <w:vAlign w:val="center"/>
          </w:tcPr>
          <w:p w14:paraId="4CB9D4A8" w14:textId="77777777" w:rsidR="005D00B0" w:rsidRPr="00B54CFB" w:rsidRDefault="005D00B0" w:rsidP="001601A5">
            <w:pPr>
              <w:ind w:firstLine="0"/>
              <w:jc w:val="center"/>
              <w:rPr>
                <w:rFonts w:cs="Times New Roman"/>
                <w:sz w:val="20"/>
                <w:szCs w:val="20"/>
              </w:rPr>
            </w:pPr>
          </w:p>
        </w:tc>
        <w:tc>
          <w:tcPr>
            <w:tcW w:w="2268" w:type="dxa"/>
            <w:vAlign w:val="center"/>
          </w:tcPr>
          <w:p w14:paraId="10200614" w14:textId="77777777" w:rsidR="005D00B0" w:rsidRPr="00B54CFB" w:rsidRDefault="00147534" w:rsidP="001601A5">
            <w:pPr>
              <w:ind w:firstLine="0"/>
              <w:jc w:val="center"/>
              <w:rPr>
                <w:rFonts w:cs="Times New Roman"/>
                <w:sz w:val="20"/>
                <w:szCs w:val="20"/>
              </w:rPr>
            </w:pPr>
            <w:r w:rsidRPr="00B54CFB">
              <w:rPr>
                <w:rFonts w:cs="Times New Roman"/>
                <w:sz w:val="20"/>
                <w:szCs w:val="20"/>
              </w:rPr>
              <w:t>П</w:t>
            </w:r>
            <w:r w:rsidR="005D00B0" w:rsidRPr="00B54CFB">
              <w:rPr>
                <w:rFonts w:cs="Times New Roman"/>
                <w:sz w:val="20"/>
                <w:szCs w:val="20"/>
              </w:rPr>
              <w:t>орядність</w:t>
            </w:r>
          </w:p>
        </w:tc>
        <w:tc>
          <w:tcPr>
            <w:tcW w:w="5245" w:type="dxa"/>
            <w:vAlign w:val="bottom"/>
          </w:tcPr>
          <w:p w14:paraId="3795E6F6" w14:textId="77777777" w:rsidR="005D00B0" w:rsidRPr="00B54CFB" w:rsidRDefault="005D00B0" w:rsidP="001601A5">
            <w:pPr>
              <w:ind w:firstLine="0"/>
              <w:rPr>
                <w:rFonts w:eastAsia="Times New Roman" w:cs="Times New Roman"/>
                <w:sz w:val="20"/>
                <w:szCs w:val="20"/>
                <w:lang w:eastAsia="uk-UA"/>
              </w:rPr>
            </w:pPr>
            <w:r w:rsidRPr="00B54CFB">
              <w:rPr>
                <w:rFonts w:eastAsia="Times New Roman" w:cs="Times New Roman"/>
                <w:sz w:val="20"/>
                <w:szCs w:val="20"/>
                <w:lang w:eastAsia="uk-UA"/>
              </w:rPr>
              <w:t>- поводитись порядно</w:t>
            </w:r>
          </w:p>
          <w:p w14:paraId="0CCA3FF7" w14:textId="77777777" w:rsidR="005D00B0" w:rsidRPr="00B54CFB" w:rsidRDefault="00C86A90" w:rsidP="001601A5">
            <w:pPr>
              <w:ind w:firstLine="0"/>
              <w:rPr>
                <w:rFonts w:eastAsia="Times New Roman" w:cs="Times New Roman"/>
                <w:sz w:val="20"/>
                <w:szCs w:val="20"/>
                <w:lang w:eastAsia="uk-UA"/>
              </w:rPr>
            </w:pPr>
            <w:r w:rsidRPr="00B54CFB">
              <w:rPr>
                <w:rFonts w:eastAsia="Times New Roman" w:cs="Times New Roman"/>
                <w:sz w:val="20"/>
                <w:szCs w:val="20"/>
                <w:lang w:eastAsia="uk-UA"/>
              </w:rPr>
              <w:t>- забороняється</w:t>
            </w:r>
            <w:r w:rsidR="00B47FC3" w:rsidRPr="00B54CFB">
              <w:rPr>
                <w:rFonts w:eastAsia="Times New Roman" w:cs="Times New Roman"/>
                <w:sz w:val="20"/>
                <w:szCs w:val="20"/>
                <w:lang w:eastAsia="uk-UA"/>
              </w:rPr>
              <w:t xml:space="preserve"> н</w:t>
            </w:r>
            <w:r w:rsidR="005D00B0" w:rsidRPr="00B54CFB">
              <w:rPr>
                <w:rFonts w:eastAsia="Times New Roman" w:cs="Times New Roman"/>
                <w:sz w:val="20"/>
                <w:szCs w:val="20"/>
                <w:lang w:eastAsia="uk-UA"/>
              </w:rPr>
              <w:t>авмисне нанесення шкоди роботі інших студентів, викладачів або співробітників</w:t>
            </w:r>
          </w:p>
        </w:tc>
      </w:tr>
      <w:tr w:rsidR="008872CF" w:rsidRPr="00B54CFB" w14:paraId="6319ED36" w14:textId="77777777" w:rsidTr="008F498C">
        <w:tc>
          <w:tcPr>
            <w:tcW w:w="1135" w:type="dxa"/>
            <w:vMerge/>
            <w:vAlign w:val="center"/>
          </w:tcPr>
          <w:p w14:paraId="3A071024" w14:textId="77777777" w:rsidR="005D00B0" w:rsidRPr="00B54CFB" w:rsidRDefault="005D00B0" w:rsidP="001601A5">
            <w:pPr>
              <w:ind w:firstLine="0"/>
              <w:jc w:val="center"/>
              <w:rPr>
                <w:rFonts w:cs="Times New Roman"/>
                <w:sz w:val="20"/>
                <w:szCs w:val="20"/>
              </w:rPr>
            </w:pPr>
          </w:p>
        </w:tc>
        <w:tc>
          <w:tcPr>
            <w:tcW w:w="1559" w:type="dxa"/>
            <w:vMerge/>
            <w:vAlign w:val="center"/>
          </w:tcPr>
          <w:p w14:paraId="3C030F71" w14:textId="77777777" w:rsidR="005D00B0" w:rsidRPr="00B54CFB" w:rsidRDefault="005D00B0" w:rsidP="001601A5">
            <w:pPr>
              <w:ind w:firstLine="0"/>
              <w:jc w:val="center"/>
              <w:rPr>
                <w:rFonts w:cs="Times New Roman"/>
                <w:sz w:val="20"/>
                <w:szCs w:val="20"/>
              </w:rPr>
            </w:pPr>
          </w:p>
        </w:tc>
        <w:tc>
          <w:tcPr>
            <w:tcW w:w="2268" w:type="dxa"/>
            <w:vAlign w:val="center"/>
          </w:tcPr>
          <w:p w14:paraId="5C743E23" w14:textId="77777777" w:rsidR="005D00B0" w:rsidRPr="00B54CFB" w:rsidRDefault="00147534" w:rsidP="001601A5">
            <w:pPr>
              <w:ind w:firstLine="0"/>
              <w:jc w:val="center"/>
              <w:rPr>
                <w:rFonts w:cs="Times New Roman"/>
                <w:sz w:val="20"/>
                <w:szCs w:val="20"/>
              </w:rPr>
            </w:pPr>
            <w:r w:rsidRPr="00B54CFB">
              <w:rPr>
                <w:rFonts w:cs="Times New Roman"/>
                <w:sz w:val="20"/>
                <w:szCs w:val="20"/>
              </w:rPr>
              <w:t>Е</w:t>
            </w:r>
            <w:r w:rsidR="005D00B0" w:rsidRPr="00B54CFB">
              <w:rPr>
                <w:rFonts w:cs="Times New Roman"/>
                <w:sz w:val="20"/>
                <w:szCs w:val="20"/>
              </w:rPr>
              <w:t>тична поведінка</w:t>
            </w:r>
          </w:p>
        </w:tc>
        <w:tc>
          <w:tcPr>
            <w:tcW w:w="5245" w:type="dxa"/>
            <w:vAlign w:val="bottom"/>
          </w:tcPr>
          <w:p w14:paraId="7280A79E" w14:textId="77777777" w:rsidR="005D00B0" w:rsidRPr="00B54CFB" w:rsidRDefault="005D00B0" w:rsidP="001601A5">
            <w:pPr>
              <w:ind w:firstLine="0"/>
              <w:rPr>
                <w:rFonts w:cs="Times New Roman"/>
                <w:sz w:val="20"/>
                <w:szCs w:val="20"/>
              </w:rPr>
            </w:pPr>
            <w:r w:rsidRPr="00B54CFB">
              <w:rPr>
                <w:rFonts w:cs="Times New Roman"/>
                <w:sz w:val="20"/>
                <w:szCs w:val="20"/>
              </w:rPr>
              <w:t>- поводитись етично</w:t>
            </w:r>
          </w:p>
          <w:p w14:paraId="4CAB4F9C" w14:textId="77777777" w:rsidR="005D00B0" w:rsidRPr="00B54CFB" w:rsidRDefault="005D00B0" w:rsidP="001601A5">
            <w:pPr>
              <w:ind w:firstLine="0"/>
              <w:rPr>
                <w:rFonts w:cs="Times New Roman"/>
                <w:sz w:val="20"/>
                <w:szCs w:val="20"/>
              </w:rPr>
            </w:pPr>
            <w:r w:rsidRPr="00B54CFB">
              <w:rPr>
                <w:rFonts w:cs="Times New Roman"/>
                <w:sz w:val="20"/>
                <w:szCs w:val="20"/>
              </w:rPr>
              <w:t>- не перевищувати повноважень</w:t>
            </w:r>
          </w:p>
        </w:tc>
      </w:tr>
      <w:tr w:rsidR="008872CF" w:rsidRPr="00B54CFB" w14:paraId="123E39D5" w14:textId="77777777" w:rsidTr="008F498C">
        <w:tc>
          <w:tcPr>
            <w:tcW w:w="1135" w:type="dxa"/>
            <w:vMerge/>
            <w:vAlign w:val="center"/>
          </w:tcPr>
          <w:p w14:paraId="74AE0CC7" w14:textId="77777777" w:rsidR="005D00B0" w:rsidRPr="00B54CFB" w:rsidRDefault="005D00B0" w:rsidP="001601A5">
            <w:pPr>
              <w:ind w:firstLine="0"/>
              <w:jc w:val="center"/>
              <w:rPr>
                <w:rFonts w:cs="Times New Roman"/>
                <w:sz w:val="20"/>
                <w:szCs w:val="20"/>
              </w:rPr>
            </w:pPr>
          </w:p>
        </w:tc>
        <w:tc>
          <w:tcPr>
            <w:tcW w:w="1559" w:type="dxa"/>
            <w:vMerge w:val="restart"/>
            <w:vAlign w:val="center"/>
          </w:tcPr>
          <w:p w14:paraId="542D182A" w14:textId="24A652F2" w:rsidR="005D00B0" w:rsidRPr="00B54CFB" w:rsidRDefault="005D00B0" w:rsidP="001601A5">
            <w:pPr>
              <w:ind w:firstLine="0"/>
              <w:jc w:val="center"/>
              <w:rPr>
                <w:rFonts w:cs="Times New Roman"/>
                <w:sz w:val="20"/>
                <w:szCs w:val="20"/>
              </w:rPr>
            </w:pPr>
            <w:r w:rsidRPr="00B54CFB">
              <w:rPr>
                <w:rFonts w:cs="Times New Roman"/>
                <w:sz w:val="20"/>
                <w:szCs w:val="20"/>
              </w:rPr>
              <w:t>Повага до здобувачів освіти та їх</w:t>
            </w:r>
            <w:r w:rsidR="00990AA9" w:rsidRPr="00B54CFB">
              <w:rPr>
                <w:rFonts w:cs="Times New Roman"/>
                <w:sz w:val="20"/>
                <w:szCs w:val="20"/>
              </w:rPr>
              <w:t>ніх батьків, толерантність і</w:t>
            </w:r>
            <w:r w:rsidRPr="00B54CFB">
              <w:rPr>
                <w:rFonts w:cs="Times New Roman"/>
                <w:sz w:val="20"/>
                <w:szCs w:val="20"/>
              </w:rPr>
              <w:t xml:space="preserve"> </w:t>
            </w:r>
            <w:proofErr w:type="spellStart"/>
            <w:r w:rsidRPr="00B54CFB">
              <w:rPr>
                <w:rFonts w:cs="Times New Roman"/>
                <w:sz w:val="20"/>
                <w:szCs w:val="20"/>
              </w:rPr>
              <w:t>справедли</w:t>
            </w:r>
            <w:proofErr w:type="spellEnd"/>
            <w:r w:rsidR="00B24C81" w:rsidRPr="00B54CFB">
              <w:rPr>
                <w:rFonts w:cs="Times New Roman"/>
                <w:sz w:val="20"/>
                <w:szCs w:val="20"/>
              </w:rPr>
              <w:t>-</w:t>
            </w:r>
            <w:r w:rsidRPr="00B54CFB">
              <w:rPr>
                <w:rFonts w:cs="Times New Roman"/>
                <w:sz w:val="20"/>
                <w:szCs w:val="20"/>
              </w:rPr>
              <w:t>вість</w:t>
            </w:r>
          </w:p>
        </w:tc>
        <w:tc>
          <w:tcPr>
            <w:tcW w:w="2268" w:type="dxa"/>
            <w:vAlign w:val="center"/>
          </w:tcPr>
          <w:p w14:paraId="6104F66C" w14:textId="77777777" w:rsidR="005D00B0" w:rsidRPr="00B54CFB" w:rsidRDefault="005D00B0" w:rsidP="001601A5">
            <w:pPr>
              <w:ind w:firstLine="0"/>
              <w:jc w:val="center"/>
              <w:rPr>
                <w:rFonts w:cs="Times New Roman"/>
                <w:sz w:val="20"/>
                <w:szCs w:val="20"/>
              </w:rPr>
            </w:pPr>
            <w:r w:rsidRPr="00B54CFB">
              <w:rPr>
                <w:rFonts w:cs="Times New Roman"/>
                <w:sz w:val="20"/>
                <w:szCs w:val="20"/>
              </w:rPr>
              <w:t>Повага до учасників академічного процесу, толерантність</w:t>
            </w:r>
          </w:p>
        </w:tc>
        <w:tc>
          <w:tcPr>
            <w:tcW w:w="5245" w:type="dxa"/>
            <w:vAlign w:val="bottom"/>
          </w:tcPr>
          <w:p w14:paraId="166E6E0B" w14:textId="77777777" w:rsidR="005D00B0" w:rsidRPr="00B54CFB" w:rsidRDefault="00B47FC3" w:rsidP="00B47FC3">
            <w:pPr>
              <w:ind w:firstLine="0"/>
              <w:rPr>
                <w:rFonts w:cs="Times New Roman"/>
                <w:sz w:val="20"/>
                <w:szCs w:val="20"/>
              </w:rPr>
            </w:pPr>
            <w:r w:rsidRPr="00B54CFB">
              <w:rPr>
                <w:rFonts w:cs="Times New Roman"/>
                <w:sz w:val="20"/>
                <w:szCs w:val="20"/>
              </w:rPr>
              <w:t>- т</w:t>
            </w:r>
            <w:r w:rsidR="005D00B0" w:rsidRPr="00B54CFB">
              <w:rPr>
                <w:rFonts w:cs="Times New Roman"/>
                <w:sz w:val="20"/>
                <w:szCs w:val="20"/>
              </w:rPr>
              <w:t>олерантність</w:t>
            </w:r>
          </w:p>
          <w:p w14:paraId="2580698C" w14:textId="77777777" w:rsidR="00FF0D52" w:rsidRPr="00B54CFB" w:rsidRDefault="00B47FC3" w:rsidP="00B47FC3">
            <w:pPr>
              <w:ind w:firstLine="0"/>
              <w:rPr>
                <w:rFonts w:cs="Times New Roman"/>
                <w:sz w:val="20"/>
                <w:szCs w:val="20"/>
              </w:rPr>
            </w:pPr>
            <w:r w:rsidRPr="00B54CFB">
              <w:rPr>
                <w:rFonts w:cs="Times New Roman"/>
                <w:sz w:val="20"/>
                <w:szCs w:val="20"/>
              </w:rPr>
              <w:t>- н</w:t>
            </w:r>
            <w:r w:rsidR="00FF0D52" w:rsidRPr="00B54CFB">
              <w:rPr>
                <w:rFonts w:cs="Times New Roman"/>
                <w:sz w:val="20"/>
                <w:szCs w:val="20"/>
              </w:rPr>
              <w:t>е виявляти дискримінацію</w:t>
            </w:r>
          </w:p>
          <w:p w14:paraId="4A5DF9A0" w14:textId="77777777" w:rsidR="005D00B0" w:rsidRPr="00B54CFB" w:rsidRDefault="00B47FC3" w:rsidP="00B47FC3">
            <w:pPr>
              <w:ind w:firstLine="0"/>
              <w:rPr>
                <w:rFonts w:cs="Times New Roman"/>
                <w:sz w:val="20"/>
                <w:szCs w:val="20"/>
              </w:rPr>
            </w:pPr>
            <w:r w:rsidRPr="00B54CFB">
              <w:rPr>
                <w:rFonts w:cs="Times New Roman"/>
                <w:sz w:val="20"/>
                <w:szCs w:val="20"/>
              </w:rPr>
              <w:t>- п</w:t>
            </w:r>
            <w:r w:rsidR="005D00B0" w:rsidRPr="00B54CFB">
              <w:rPr>
                <w:rFonts w:cs="Times New Roman"/>
                <w:sz w:val="20"/>
                <w:szCs w:val="20"/>
              </w:rPr>
              <w:t>оважати честь, гідність та особисту недоторканність особи, незважаючи на її стать, вік, матеріальний стан, соціальне становище, расову приналежність, релігійні та політичні переконання</w:t>
            </w:r>
          </w:p>
        </w:tc>
      </w:tr>
      <w:tr w:rsidR="008872CF" w:rsidRPr="00B54CFB" w14:paraId="51579FEA" w14:textId="77777777" w:rsidTr="008F498C">
        <w:tc>
          <w:tcPr>
            <w:tcW w:w="1135" w:type="dxa"/>
            <w:vMerge/>
            <w:vAlign w:val="center"/>
          </w:tcPr>
          <w:p w14:paraId="783D5786" w14:textId="77777777" w:rsidR="005D00B0" w:rsidRPr="00B54CFB" w:rsidRDefault="005D00B0" w:rsidP="001601A5">
            <w:pPr>
              <w:ind w:firstLine="0"/>
              <w:jc w:val="center"/>
              <w:rPr>
                <w:rFonts w:cs="Times New Roman"/>
                <w:sz w:val="20"/>
                <w:szCs w:val="20"/>
              </w:rPr>
            </w:pPr>
          </w:p>
        </w:tc>
        <w:tc>
          <w:tcPr>
            <w:tcW w:w="1559" w:type="dxa"/>
            <w:vMerge/>
            <w:vAlign w:val="center"/>
          </w:tcPr>
          <w:p w14:paraId="6453A3E4" w14:textId="77777777" w:rsidR="005D00B0" w:rsidRPr="00B54CFB" w:rsidRDefault="005D00B0" w:rsidP="001601A5">
            <w:pPr>
              <w:ind w:firstLine="0"/>
              <w:jc w:val="center"/>
              <w:rPr>
                <w:rFonts w:cs="Times New Roman"/>
                <w:sz w:val="20"/>
                <w:szCs w:val="20"/>
              </w:rPr>
            </w:pPr>
          </w:p>
        </w:tc>
        <w:tc>
          <w:tcPr>
            <w:tcW w:w="2268" w:type="dxa"/>
            <w:vAlign w:val="center"/>
          </w:tcPr>
          <w:p w14:paraId="77C3578A" w14:textId="77777777" w:rsidR="005D00B0" w:rsidRPr="00B54CFB" w:rsidRDefault="005D00B0" w:rsidP="001601A5">
            <w:pPr>
              <w:ind w:firstLine="0"/>
              <w:jc w:val="center"/>
              <w:rPr>
                <w:rFonts w:cs="Times New Roman"/>
                <w:sz w:val="20"/>
                <w:szCs w:val="20"/>
              </w:rPr>
            </w:pPr>
            <w:r w:rsidRPr="00B54CFB">
              <w:rPr>
                <w:rFonts w:cs="Times New Roman"/>
                <w:sz w:val="20"/>
                <w:szCs w:val="20"/>
              </w:rPr>
              <w:t>Забезпечення рівноправності</w:t>
            </w:r>
            <w:r w:rsidR="002B0608" w:rsidRPr="00B54CFB">
              <w:rPr>
                <w:rFonts w:cs="Times New Roman"/>
                <w:sz w:val="20"/>
                <w:szCs w:val="20"/>
              </w:rPr>
              <w:t xml:space="preserve"> студентів</w:t>
            </w:r>
          </w:p>
        </w:tc>
        <w:tc>
          <w:tcPr>
            <w:tcW w:w="5245" w:type="dxa"/>
            <w:vAlign w:val="bottom"/>
          </w:tcPr>
          <w:p w14:paraId="1C0230B0" w14:textId="77777777" w:rsidR="005D00B0" w:rsidRPr="00B54CFB" w:rsidRDefault="00B47FC3" w:rsidP="00B47FC3">
            <w:pPr>
              <w:ind w:firstLine="0"/>
              <w:rPr>
                <w:rFonts w:cs="Times New Roman"/>
                <w:sz w:val="20"/>
                <w:szCs w:val="20"/>
              </w:rPr>
            </w:pPr>
            <w:r w:rsidRPr="00B54CFB">
              <w:rPr>
                <w:rFonts w:cs="Times New Roman"/>
                <w:sz w:val="20"/>
                <w:szCs w:val="20"/>
              </w:rPr>
              <w:t>- з</w:t>
            </w:r>
            <w:r w:rsidR="005D00B0" w:rsidRPr="00B54CFB">
              <w:rPr>
                <w:rFonts w:cs="Times New Roman"/>
                <w:sz w:val="20"/>
                <w:szCs w:val="20"/>
              </w:rPr>
              <w:t>апобігати виникненню конфлікту інтересів</w:t>
            </w:r>
          </w:p>
          <w:p w14:paraId="1B12849D" w14:textId="77777777" w:rsidR="00FF0D52" w:rsidRPr="00B54CFB" w:rsidRDefault="00B47FC3" w:rsidP="00B47FC3">
            <w:pPr>
              <w:ind w:firstLine="0"/>
              <w:rPr>
                <w:rFonts w:cs="Times New Roman"/>
                <w:sz w:val="20"/>
                <w:szCs w:val="20"/>
              </w:rPr>
            </w:pPr>
            <w:r w:rsidRPr="00B54CFB">
              <w:rPr>
                <w:rFonts w:cs="Times New Roman"/>
                <w:sz w:val="20"/>
                <w:szCs w:val="20"/>
              </w:rPr>
              <w:t>- у</w:t>
            </w:r>
            <w:r w:rsidR="00FF0D52" w:rsidRPr="00B54CFB">
              <w:rPr>
                <w:rFonts w:cs="Times New Roman"/>
                <w:sz w:val="20"/>
                <w:szCs w:val="20"/>
              </w:rPr>
              <w:t>никати упередженого ставлення до певних студентів чи несправедливого надання переваг певним студентам</w:t>
            </w:r>
          </w:p>
          <w:p w14:paraId="3076491D" w14:textId="7E67538D" w:rsidR="005D00B0" w:rsidRPr="00B54CFB" w:rsidRDefault="00B47FC3" w:rsidP="00B47FC3">
            <w:pPr>
              <w:ind w:firstLine="0"/>
              <w:rPr>
                <w:rFonts w:cs="Times New Roman"/>
                <w:sz w:val="20"/>
                <w:szCs w:val="20"/>
              </w:rPr>
            </w:pPr>
            <w:r w:rsidRPr="00B54CFB">
              <w:rPr>
                <w:rFonts w:cs="Times New Roman"/>
                <w:sz w:val="20"/>
                <w:szCs w:val="20"/>
              </w:rPr>
              <w:t>- у</w:t>
            </w:r>
            <w:r w:rsidR="005D00B0" w:rsidRPr="00B54CFB">
              <w:rPr>
                <w:rFonts w:cs="Times New Roman"/>
                <w:sz w:val="20"/>
                <w:szCs w:val="20"/>
              </w:rPr>
              <w:t>никати отримання нагород чи заохочення спроб використання негідних методів задля того</w:t>
            </w:r>
            <w:r w:rsidRPr="00B54CFB">
              <w:rPr>
                <w:rFonts w:cs="Times New Roman"/>
                <w:sz w:val="20"/>
                <w:szCs w:val="20"/>
              </w:rPr>
              <w:t>,</w:t>
            </w:r>
            <w:r w:rsidR="00990AA9" w:rsidRPr="00B54CFB">
              <w:rPr>
                <w:rFonts w:cs="Times New Roman"/>
                <w:sz w:val="20"/>
                <w:szCs w:val="20"/>
              </w:rPr>
              <w:t xml:space="preserve"> щоб отримати перевагу в</w:t>
            </w:r>
            <w:r w:rsidR="005D00B0" w:rsidRPr="00B54CFB">
              <w:rPr>
                <w:rFonts w:cs="Times New Roman"/>
                <w:sz w:val="20"/>
                <w:szCs w:val="20"/>
              </w:rPr>
              <w:t xml:space="preserve"> навчальній діяльності</w:t>
            </w:r>
          </w:p>
          <w:p w14:paraId="44DF9B5A" w14:textId="77777777" w:rsidR="005D00B0" w:rsidRPr="00B54CFB" w:rsidRDefault="00B47FC3" w:rsidP="00B47FC3">
            <w:pPr>
              <w:ind w:firstLine="0"/>
              <w:rPr>
                <w:rFonts w:cs="Times New Roman"/>
                <w:sz w:val="20"/>
                <w:szCs w:val="20"/>
              </w:rPr>
            </w:pPr>
            <w:r w:rsidRPr="00B54CFB">
              <w:rPr>
                <w:rFonts w:cs="Times New Roman"/>
                <w:sz w:val="20"/>
                <w:szCs w:val="20"/>
              </w:rPr>
              <w:t>- н</w:t>
            </w:r>
            <w:r w:rsidR="005D00B0" w:rsidRPr="00B54CFB">
              <w:rPr>
                <w:rFonts w:cs="Times New Roman"/>
                <w:sz w:val="20"/>
                <w:szCs w:val="20"/>
              </w:rPr>
              <w:t>е приймати хабарі і не стимулювати хабарництво</w:t>
            </w:r>
          </w:p>
        </w:tc>
      </w:tr>
      <w:tr w:rsidR="008872CF" w:rsidRPr="00B54CFB" w14:paraId="28FD79DF" w14:textId="77777777" w:rsidTr="00147534">
        <w:tc>
          <w:tcPr>
            <w:tcW w:w="1135" w:type="dxa"/>
            <w:vMerge/>
            <w:vAlign w:val="center"/>
          </w:tcPr>
          <w:p w14:paraId="299EB424" w14:textId="77777777" w:rsidR="005D00B0" w:rsidRPr="00B54CFB" w:rsidRDefault="005D00B0" w:rsidP="001601A5">
            <w:pPr>
              <w:ind w:firstLine="0"/>
              <w:jc w:val="center"/>
              <w:rPr>
                <w:rFonts w:cs="Times New Roman"/>
                <w:sz w:val="20"/>
                <w:szCs w:val="20"/>
              </w:rPr>
            </w:pPr>
          </w:p>
        </w:tc>
        <w:tc>
          <w:tcPr>
            <w:tcW w:w="1559" w:type="dxa"/>
            <w:vMerge/>
            <w:vAlign w:val="center"/>
          </w:tcPr>
          <w:p w14:paraId="4871A4A4" w14:textId="77777777" w:rsidR="005D00B0" w:rsidRPr="00B54CFB" w:rsidRDefault="005D00B0" w:rsidP="001601A5">
            <w:pPr>
              <w:ind w:firstLine="0"/>
              <w:jc w:val="center"/>
              <w:rPr>
                <w:rFonts w:cs="Times New Roman"/>
                <w:sz w:val="20"/>
                <w:szCs w:val="20"/>
              </w:rPr>
            </w:pPr>
          </w:p>
        </w:tc>
        <w:tc>
          <w:tcPr>
            <w:tcW w:w="7513" w:type="dxa"/>
            <w:gridSpan w:val="2"/>
            <w:vAlign w:val="center"/>
          </w:tcPr>
          <w:p w14:paraId="4AC60011" w14:textId="77777777" w:rsidR="005D00B0" w:rsidRPr="00B54CFB" w:rsidRDefault="005D00B0" w:rsidP="001601A5">
            <w:pPr>
              <w:ind w:firstLine="0"/>
              <w:rPr>
                <w:rFonts w:cs="Times New Roman"/>
                <w:sz w:val="20"/>
                <w:szCs w:val="20"/>
              </w:rPr>
            </w:pPr>
            <w:r w:rsidRPr="00B54CFB">
              <w:rPr>
                <w:rFonts w:cs="Times New Roman"/>
                <w:sz w:val="20"/>
                <w:szCs w:val="20"/>
              </w:rPr>
              <w:t xml:space="preserve">Не надавати допомогу в </w:t>
            </w:r>
            <w:r w:rsidR="00325B48" w:rsidRPr="00B54CFB">
              <w:rPr>
                <w:rFonts w:cs="Times New Roman"/>
                <w:sz w:val="20"/>
                <w:szCs w:val="20"/>
              </w:rPr>
              <w:t>здійсненні актів</w:t>
            </w:r>
            <w:r w:rsidRPr="00B54CFB">
              <w:rPr>
                <w:rFonts w:cs="Times New Roman"/>
                <w:sz w:val="20"/>
                <w:szCs w:val="20"/>
              </w:rPr>
              <w:t xml:space="preserve"> академічної нечесності</w:t>
            </w:r>
          </w:p>
        </w:tc>
      </w:tr>
      <w:tr w:rsidR="008872CF" w:rsidRPr="00B54CFB" w14:paraId="164A9176" w14:textId="77777777" w:rsidTr="00147534">
        <w:tc>
          <w:tcPr>
            <w:tcW w:w="1135" w:type="dxa"/>
            <w:vMerge/>
            <w:vAlign w:val="center"/>
          </w:tcPr>
          <w:p w14:paraId="1F3936DB" w14:textId="77777777" w:rsidR="005D00B0" w:rsidRPr="00B54CFB" w:rsidRDefault="005D00B0" w:rsidP="001601A5">
            <w:pPr>
              <w:ind w:firstLine="0"/>
              <w:jc w:val="center"/>
              <w:rPr>
                <w:rFonts w:cs="Times New Roman"/>
                <w:sz w:val="20"/>
                <w:szCs w:val="20"/>
              </w:rPr>
            </w:pPr>
          </w:p>
        </w:tc>
        <w:tc>
          <w:tcPr>
            <w:tcW w:w="1559" w:type="dxa"/>
            <w:vMerge w:val="restart"/>
            <w:vAlign w:val="center"/>
          </w:tcPr>
          <w:p w14:paraId="70FA370A" w14:textId="77777777" w:rsidR="005D00B0" w:rsidRPr="00B54CFB" w:rsidRDefault="005D00B0" w:rsidP="001601A5">
            <w:pPr>
              <w:ind w:firstLine="0"/>
              <w:jc w:val="center"/>
              <w:rPr>
                <w:rFonts w:cs="Times New Roman"/>
                <w:sz w:val="20"/>
                <w:szCs w:val="20"/>
              </w:rPr>
            </w:pPr>
            <w:r w:rsidRPr="00B54CFB">
              <w:rPr>
                <w:rFonts w:cs="Times New Roman"/>
                <w:sz w:val="20"/>
                <w:szCs w:val="20"/>
              </w:rPr>
              <w:t>Контроль та пропагування академічної чесності</w:t>
            </w:r>
          </w:p>
        </w:tc>
        <w:tc>
          <w:tcPr>
            <w:tcW w:w="2268" w:type="dxa"/>
            <w:vAlign w:val="center"/>
          </w:tcPr>
          <w:p w14:paraId="4A1E5F69" w14:textId="77777777" w:rsidR="005D00B0" w:rsidRPr="00B54CFB" w:rsidRDefault="005D00B0" w:rsidP="001601A5">
            <w:pPr>
              <w:ind w:firstLine="0"/>
              <w:jc w:val="center"/>
              <w:rPr>
                <w:rFonts w:cs="Times New Roman"/>
                <w:sz w:val="20"/>
                <w:szCs w:val="20"/>
              </w:rPr>
            </w:pPr>
            <w:r w:rsidRPr="00B54CFB">
              <w:rPr>
                <w:rFonts w:cs="Times New Roman"/>
                <w:sz w:val="20"/>
                <w:szCs w:val="20"/>
              </w:rPr>
              <w:t>Пропагування принципів академічної чесності серед студентів</w:t>
            </w:r>
          </w:p>
        </w:tc>
        <w:tc>
          <w:tcPr>
            <w:tcW w:w="5245" w:type="dxa"/>
            <w:vAlign w:val="bottom"/>
          </w:tcPr>
          <w:p w14:paraId="0A3F24D3" w14:textId="7AF2F960" w:rsidR="005D00B0" w:rsidRPr="00B54CFB" w:rsidRDefault="00B47FC3" w:rsidP="001601A5">
            <w:pPr>
              <w:ind w:firstLine="0"/>
              <w:rPr>
                <w:rFonts w:eastAsia="Times New Roman" w:cs="Times New Roman"/>
                <w:sz w:val="20"/>
                <w:szCs w:val="20"/>
                <w:lang w:eastAsia="uk-UA"/>
              </w:rPr>
            </w:pPr>
            <w:r w:rsidRPr="00B54CFB">
              <w:rPr>
                <w:rFonts w:eastAsia="Times New Roman" w:cs="Times New Roman"/>
                <w:sz w:val="20"/>
                <w:szCs w:val="20"/>
                <w:lang w:eastAsia="uk-UA"/>
              </w:rPr>
              <w:t>- с</w:t>
            </w:r>
            <w:r w:rsidR="005D00B0" w:rsidRPr="00B54CFB">
              <w:rPr>
                <w:rFonts w:eastAsia="Times New Roman" w:cs="Times New Roman"/>
                <w:sz w:val="20"/>
                <w:szCs w:val="20"/>
                <w:lang w:eastAsia="uk-UA"/>
              </w:rPr>
              <w:t>прияти попередженню різних видів порушень під час навчально-в</w:t>
            </w:r>
            <w:r w:rsidR="00990AA9" w:rsidRPr="00B54CFB">
              <w:rPr>
                <w:rFonts w:eastAsia="Times New Roman" w:cs="Times New Roman"/>
                <w:sz w:val="20"/>
                <w:szCs w:val="20"/>
                <w:lang w:eastAsia="uk-UA"/>
              </w:rPr>
              <w:t>иховної, науково-інноваційної й</w:t>
            </w:r>
            <w:r w:rsidRPr="00B54CFB">
              <w:rPr>
                <w:rFonts w:eastAsia="Times New Roman" w:cs="Times New Roman"/>
                <w:sz w:val="20"/>
                <w:szCs w:val="20"/>
                <w:lang w:eastAsia="uk-UA"/>
              </w:rPr>
              <w:t xml:space="preserve"> інших видів діяльності</w:t>
            </w:r>
          </w:p>
          <w:p w14:paraId="337478C9" w14:textId="77777777" w:rsidR="005D00B0" w:rsidRPr="00B54CFB" w:rsidRDefault="00B47FC3" w:rsidP="001601A5">
            <w:pPr>
              <w:ind w:firstLine="0"/>
              <w:rPr>
                <w:rFonts w:eastAsia="Times New Roman" w:cs="Times New Roman"/>
                <w:sz w:val="20"/>
                <w:szCs w:val="20"/>
                <w:lang w:eastAsia="uk-UA"/>
              </w:rPr>
            </w:pPr>
            <w:r w:rsidRPr="00B54CFB">
              <w:rPr>
                <w:rFonts w:eastAsia="Times New Roman" w:cs="Times New Roman"/>
                <w:sz w:val="20"/>
                <w:szCs w:val="20"/>
                <w:lang w:eastAsia="uk-UA"/>
              </w:rPr>
              <w:t>- н</w:t>
            </w:r>
            <w:r w:rsidR="005D00B0" w:rsidRPr="00B54CFB">
              <w:rPr>
                <w:rFonts w:eastAsia="Times New Roman" w:cs="Times New Roman"/>
                <w:sz w:val="20"/>
                <w:szCs w:val="20"/>
                <w:lang w:eastAsia="uk-UA"/>
              </w:rPr>
              <w:t>агадувати колегам про неприпустимість</w:t>
            </w:r>
            <w:r w:rsidRPr="00B54CFB">
              <w:rPr>
                <w:rFonts w:eastAsia="Times New Roman" w:cs="Times New Roman"/>
                <w:sz w:val="20"/>
                <w:szCs w:val="20"/>
                <w:lang w:eastAsia="uk-UA"/>
              </w:rPr>
              <w:t xml:space="preserve"> порушення академічної чесності</w:t>
            </w:r>
          </w:p>
        </w:tc>
      </w:tr>
      <w:tr w:rsidR="008872CF" w:rsidRPr="00B54CFB" w14:paraId="59BFEEF7" w14:textId="77777777" w:rsidTr="00147534">
        <w:tc>
          <w:tcPr>
            <w:tcW w:w="1135" w:type="dxa"/>
            <w:vMerge/>
            <w:vAlign w:val="center"/>
          </w:tcPr>
          <w:p w14:paraId="45BB188F" w14:textId="77777777" w:rsidR="005D00B0" w:rsidRPr="00B54CFB" w:rsidRDefault="005D00B0" w:rsidP="001601A5">
            <w:pPr>
              <w:ind w:firstLine="0"/>
              <w:jc w:val="center"/>
              <w:rPr>
                <w:rFonts w:cs="Times New Roman"/>
                <w:sz w:val="20"/>
                <w:szCs w:val="20"/>
              </w:rPr>
            </w:pPr>
          </w:p>
        </w:tc>
        <w:tc>
          <w:tcPr>
            <w:tcW w:w="1559" w:type="dxa"/>
            <w:vMerge/>
            <w:vAlign w:val="center"/>
          </w:tcPr>
          <w:p w14:paraId="35AA04BC" w14:textId="77777777" w:rsidR="005D00B0" w:rsidRPr="00B54CFB" w:rsidRDefault="005D00B0" w:rsidP="001601A5">
            <w:pPr>
              <w:ind w:firstLine="0"/>
              <w:jc w:val="center"/>
              <w:rPr>
                <w:rFonts w:cs="Times New Roman"/>
                <w:sz w:val="20"/>
                <w:szCs w:val="20"/>
              </w:rPr>
            </w:pPr>
          </w:p>
        </w:tc>
        <w:tc>
          <w:tcPr>
            <w:tcW w:w="2268" w:type="dxa"/>
            <w:vAlign w:val="center"/>
          </w:tcPr>
          <w:p w14:paraId="56847185" w14:textId="77777777" w:rsidR="005D00B0" w:rsidRPr="00B54CFB" w:rsidRDefault="005D00B0" w:rsidP="001601A5">
            <w:pPr>
              <w:ind w:firstLine="0"/>
              <w:jc w:val="center"/>
              <w:rPr>
                <w:rFonts w:cs="Times New Roman"/>
                <w:sz w:val="20"/>
                <w:szCs w:val="20"/>
              </w:rPr>
            </w:pPr>
            <w:r w:rsidRPr="00B54CFB">
              <w:rPr>
                <w:rFonts w:cs="Times New Roman"/>
                <w:sz w:val="20"/>
                <w:szCs w:val="20"/>
              </w:rPr>
              <w:t xml:space="preserve">Контроль за </w:t>
            </w:r>
            <w:r w:rsidR="00147534" w:rsidRPr="00B54CFB">
              <w:rPr>
                <w:rFonts w:cs="Times New Roman"/>
                <w:sz w:val="20"/>
                <w:szCs w:val="20"/>
              </w:rPr>
              <w:t>нечесною поведінкою студентів і</w:t>
            </w:r>
            <w:r w:rsidRPr="00B54CFB">
              <w:rPr>
                <w:rFonts w:cs="Times New Roman"/>
                <w:sz w:val="20"/>
                <w:szCs w:val="20"/>
              </w:rPr>
              <w:t xml:space="preserve"> колег</w:t>
            </w:r>
          </w:p>
        </w:tc>
        <w:tc>
          <w:tcPr>
            <w:tcW w:w="5245" w:type="dxa"/>
            <w:vAlign w:val="bottom"/>
          </w:tcPr>
          <w:p w14:paraId="3203D143" w14:textId="77777777" w:rsidR="005D00B0" w:rsidRPr="00B54CFB" w:rsidRDefault="00B47FC3" w:rsidP="00B47FC3">
            <w:pPr>
              <w:ind w:firstLine="0"/>
              <w:rPr>
                <w:rFonts w:cs="Times New Roman"/>
                <w:sz w:val="20"/>
                <w:szCs w:val="20"/>
              </w:rPr>
            </w:pPr>
            <w:r w:rsidRPr="00B54CFB">
              <w:rPr>
                <w:rFonts w:cs="Times New Roman"/>
                <w:sz w:val="20"/>
                <w:szCs w:val="20"/>
              </w:rPr>
              <w:t>- с</w:t>
            </w:r>
            <w:r w:rsidR="00C86A90" w:rsidRPr="00B54CFB">
              <w:rPr>
                <w:rFonts w:cs="Times New Roman"/>
                <w:sz w:val="20"/>
                <w:szCs w:val="20"/>
              </w:rPr>
              <w:t>прияти</w:t>
            </w:r>
            <w:r w:rsidR="005D00B0" w:rsidRPr="00B54CFB">
              <w:rPr>
                <w:rFonts w:cs="Times New Roman"/>
                <w:sz w:val="20"/>
                <w:szCs w:val="20"/>
              </w:rPr>
              <w:t xml:space="preserve"> викоріненню різних видів порушень під час навчально-виховної, науково-інноваційної та інших видів діяльності.</w:t>
            </w:r>
          </w:p>
          <w:p w14:paraId="577FB7ED" w14:textId="77777777" w:rsidR="005D00B0" w:rsidRPr="00B54CFB" w:rsidRDefault="00B47FC3" w:rsidP="00B47FC3">
            <w:pPr>
              <w:ind w:firstLine="0"/>
              <w:rPr>
                <w:rFonts w:cs="Times New Roman"/>
                <w:sz w:val="20"/>
                <w:szCs w:val="20"/>
              </w:rPr>
            </w:pPr>
            <w:r w:rsidRPr="00B54CFB">
              <w:rPr>
                <w:rFonts w:cs="Times New Roman"/>
                <w:sz w:val="20"/>
                <w:szCs w:val="20"/>
              </w:rPr>
              <w:t xml:space="preserve">- </w:t>
            </w:r>
            <w:r w:rsidR="00C86A90" w:rsidRPr="00B54CFB">
              <w:rPr>
                <w:rFonts w:cs="Times New Roman"/>
                <w:sz w:val="20"/>
                <w:szCs w:val="20"/>
              </w:rPr>
              <w:t xml:space="preserve">здійснювати </w:t>
            </w:r>
            <w:r w:rsidRPr="00B54CFB">
              <w:rPr>
                <w:rFonts w:cs="Times New Roman"/>
                <w:sz w:val="20"/>
                <w:szCs w:val="20"/>
              </w:rPr>
              <w:t>контроль за плагіатом у</w:t>
            </w:r>
            <w:r w:rsidR="005D00B0" w:rsidRPr="00B54CFB">
              <w:rPr>
                <w:rFonts w:cs="Times New Roman"/>
                <w:sz w:val="20"/>
                <w:szCs w:val="20"/>
              </w:rPr>
              <w:t xml:space="preserve"> роботах</w:t>
            </w:r>
          </w:p>
        </w:tc>
      </w:tr>
      <w:tr w:rsidR="008872CF" w:rsidRPr="00B54CFB" w14:paraId="069FA07D" w14:textId="77777777" w:rsidTr="00147534">
        <w:tc>
          <w:tcPr>
            <w:tcW w:w="1135" w:type="dxa"/>
            <w:vMerge/>
            <w:vAlign w:val="center"/>
          </w:tcPr>
          <w:p w14:paraId="333F5AD7" w14:textId="77777777" w:rsidR="005D00B0" w:rsidRPr="00B54CFB" w:rsidRDefault="005D00B0" w:rsidP="001601A5">
            <w:pPr>
              <w:ind w:firstLine="0"/>
              <w:jc w:val="center"/>
              <w:rPr>
                <w:rFonts w:cs="Times New Roman"/>
                <w:sz w:val="20"/>
                <w:szCs w:val="20"/>
              </w:rPr>
            </w:pPr>
          </w:p>
        </w:tc>
        <w:tc>
          <w:tcPr>
            <w:tcW w:w="1559" w:type="dxa"/>
            <w:vMerge w:val="restart"/>
            <w:vAlign w:val="center"/>
          </w:tcPr>
          <w:p w14:paraId="208CAD2B" w14:textId="77777777" w:rsidR="005D00B0" w:rsidRPr="00B54CFB" w:rsidRDefault="005D00B0" w:rsidP="001601A5">
            <w:pPr>
              <w:ind w:firstLine="0"/>
              <w:jc w:val="center"/>
              <w:rPr>
                <w:rFonts w:cs="Times New Roman"/>
                <w:sz w:val="20"/>
                <w:szCs w:val="20"/>
              </w:rPr>
            </w:pPr>
            <w:r w:rsidRPr="00B54CFB">
              <w:rPr>
                <w:rFonts w:cs="Times New Roman"/>
                <w:sz w:val="20"/>
                <w:szCs w:val="20"/>
              </w:rPr>
              <w:t>Повага до авторського права</w:t>
            </w:r>
          </w:p>
        </w:tc>
        <w:tc>
          <w:tcPr>
            <w:tcW w:w="2268" w:type="dxa"/>
            <w:vAlign w:val="center"/>
          </w:tcPr>
          <w:p w14:paraId="4FDC13E6" w14:textId="77777777" w:rsidR="005D00B0" w:rsidRPr="00B54CFB" w:rsidRDefault="005D00B0" w:rsidP="001601A5">
            <w:pPr>
              <w:ind w:firstLine="0"/>
              <w:jc w:val="center"/>
              <w:rPr>
                <w:rFonts w:cs="Times New Roman"/>
                <w:sz w:val="20"/>
                <w:szCs w:val="20"/>
              </w:rPr>
            </w:pPr>
            <w:r w:rsidRPr="00B54CFB">
              <w:rPr>
                <w:rFonts w:cs="Times New Roman"/>
                <w:sz w:val="20"/>
                <w:szCs w:val="20"/>
              </w:rPr>
              <w:t>Поважати результати чужої наукової праці</w:t>
            </w:r>
          </w:p>
        </w:tc>
        <w:tc>
          <w:tcPr>
            <w:tcW w:w="5245" w:type="dxa"/>
            <w:vAlign w:val="bottom"/>
          </w:tcPr>
          <w:p w14:paraId="48F4511F" w14:textId="77777777" w:rsidR="005D00B0" w:rsidRPr="00B54CFB" w:rsidRDefault="00B47FC3" w:rsidP="001601A5">
            <w:pPr>
              <w:ind w:firstLine="0"/>
              <w:rPr>
                <w:rFonts w:cs="Times New Roman"/>
                <w:sz w:val="20"/>
                <w:szCs w:val="20"/>
              </w:rPr>
            </w:pPr>
            <w:r w:rsidRPr="00B54CFB">
              <w:rPr>
                <w:rFonts w:cs="Times New Roman"/>
                <w:sz w:val="20"/>
                <w:szCs w:val="20"/>
              </w:rPr>
              <w:t>- н</w:t>
            </w:r>
            <w:r w:rsidR="005D00B0" w:rsidRPr="00B54CFB">
              <w:rPr>
                <w:rFonts w:cs="Times New Roman"/>
                <w:sz w:val="20"/>
                <w:szCs w:val="20"/>
              </w:rPr>
              <w:t>аводити посилання під час цитування чужих робіт</w:t>
            </w:r>
          </w:p>
          <w:p w14:paraId="5FD8E1AF" w14:textId="77777777" w:rsidR="005D00B0" w:rsidRPr="00B54CFB" w:rsidRDefault="005D00B0" w:rsidP="001601A5">
            <w:pPr>
              <w:ind w:firstLine="0"/>
              <w:rPr>
                <w:rFonts w:cs="Times New Roman"/>
                <w:sz w:val="20"/>
                <w:szCs w:val="20"/>
              </w:rPr>
            </w:pPr>
            <w:r w:rsidRPr="00B54CFB">
              <w:rPr>
                <w:rFonts w:cs="Times New Roman"/>
                <w:sz w:val="20"/>
                <w:szCs w:val="20"/>
              </w:rPr>
              <w:t>-</w:t>
            </w:r>
            <w:r w:rsidR="00B47FC3" w:rsidRPr="00B54CFB">
              <w:rPr>
                <w:rFonts w:cs="Times New Roman"/>
                <w:sz w:val="20"/>
                <w:szCs w:val="20"/>
              </w:rPr>
              <w:t xml:space="preserve"> </w:t>
            </w:r>
            <w:r w:rsidRPr="00B54CFB">
              <w:rPr>
                <w:rFonts w:cs="Times New Roman"/>
                <w:sz w:val="20"/>
                <w:szCs w:val="20"/>
              </w:rPr>
              <w:t>поважати результати чужої праці</w:t>
            </w:r>
          </w:p>
          <w:p w14:paraId="1E56E519" w14:textId="77777777" w:rsidR="005D00B0" w:rsidRPr="00B54CFB" w:rsidRDefault="00B47FC3" w:rsidP="00B47FC3">
            <w:pPr>
              <w:ind w:firstLine="0"/>
              <w:jc w:val="left"/>
              <w:rPr>
                <w:rFonts w:cs="Times New Roman"/>
                <w:sz w:val="20"/>
                <w:szCs w:val="20"/>
              </w:rPr>
            </w:pPr>
            <w:r w:rsidRPr="00B54CFB">
              <w:rPr>
                <w:rFonts w:eastAsia="Times New Roman" w:cs="Times New Roman"/>
                <w:i/>
                <w:iCs/>
                <w:sz w:val="20"/>
                <w:szCs w:val="20"/>
                <w:lang w:eastAsia="uk-UA"/>
              </w:rPr>
              <w:t xml:space="preserve">- </w:t>
            </w:r>
            <w:r w:rsidR="005D00B0" w:rsidRPr="00B54CFB">
              <w:rPr>
                <w:rFonts w:eastAsia="Times New Roman" w:cs="Times New Roman"/>
                <w:iCs/>
                <w:sz w:val="20"/>
                <w:szCs w:val="20"/>
                <w:lang w:eastAsia="uk-UA"/>
              </w:rPr>
              <w:t>не вносити до списку авторів</w:t>
            </w:r>
            <w:r w:rsidR="005D00B0" w:rsidRPr="00B54CFB">
              <w:rPr>
                <w:rFonts w:eastAsia="Times New Roman" w:cs="Times New Roman"/>
                <w:sz w:val="20"/>
                <w:szCs w:val="20"/>
                <w:lang w:eastAsia="uk-UA"/>
              </w:rPr>
              <w:t> статей, монографій, підручників тощо осіб, які не брали участі в отриманні наукових результатів</w:t>
            </w:r>
          </w:p>
        </w:tc>
      </w:tr>
      <w:tr w:rsidR="008872CF" w:rsidRPr="00B54CFB" w14:paraId="3D466AE1" w14:textId="77777777" w:rsidTr="00147534">
        <w:tc>
          <w:tcPr>
            <w:tcW w:w="1135" w:type="dxa"/>
            <w:vMerge/>
            <w:vAlign w:val="center"/>
          </w:tcPr>
          <w:p w14:paraId="34DC9BED" w14:textId="77777777" w:rsidR="005D00B0" w:rsidRPr="00B54CFB" w:rsidRDefault="005D00B0" w:rsidP="001601A5">
            <w:pPr>
              <w:ind w:firstLine="0"/>
              <w:jc w:val="center"/>
              <w:rPr>
                <w:rFonts w:cs="Times New Roman"/>
                <w:sz w:val="20"/>
                <w:szCs w:val="20"/>
              </w:rPr>
            </w:pPr>
          </w:p>
        </w:tc>
        <w:tc>
          <w:tcPr>
            <w:tcW w:w="1559" w:type="dxa"/>
            <w:vMerge/>
            <w:vAlign w:val="center"/>
          </w:tcPr>
          <w:p w14:paraId="0E5695A3" w14:textId="77777777" w:rsidR="005D00B0" w:rsidRPr="00B54CFB" w:rsidRDefault="005D00B0" w:rsidP="001601A5">
            <w:pPr>
              <w:ind w:firstLine="0"/>
              <w:jc w:val="center"/>
              <w:rPr>
                <w:rFonts w:cs="Times New Roman"/>
                <w:sz w:val="20"/>
                <w:szCs w:val="20"/>
              </w:rPr>
            </w:pPr>
          </w:p>
        </w:tc>
        <w:tc>
          <w:tcPr>
            <w:tcW w:w="2268" w:type="dxa"/>
            <w:vAlign w:val="center"/>
          </w:tcPr>
          <w:p w14:paraId="2AB74D15" w14:textId="77777777" w:rsidR="005D00B0" w:rsidRPr="00B54CFB" w:rsidRDefault="00147534" w:rsidP="001601A5">
            <w:pPr>
              <w:ind w:firstLine="0"/>
              <w:jc w:val="center"/>
              <w:rPr>
                <w:rFonts w:cs="Times New Roman"/>
                <w:sz w:val="20"/>
                <w:szCs w:val="20"/>
              </w:rPr>
            </w:pPr>
            <w:r w:rsidRPr="00B54CFB">
              <w:rPr>
                <w:rFonts w:cs="Times New Roman"/>
                <w:sz w:val="20"/>
                <w:szCs w:val="20"/>
              </w:rPr>
              <w:t>Н</w:t>
            </w:r>
            <w:r w:rsidR="005D00B0" w:rsidRPr="00B54CFB">
              <w:rPr>
                <w:rFonts w:cs="Times New Roman"/>
                <w:sz w:val="20"/>
                <w:szCs w:val="20"/>
              </w:rPr>
              <w:t>е вдаватись до плагіату</w:t>
            </w:r>
          </w:p>
        </w:tc>
        <w:tc>
          <w:tcPr>
            <w:tcW w:w="5245" w:type="dxa"/>
            <w:vAlign w:val="bottom"/>
          </w:tcPr>
          <w:p w14:paraId="5514E150" w14:textId="77777777" w:rsidR="005D00B0" w:rsidRPr="00B54CFB" w:rsidRDefault="00B47FC3" w:rsidP="001601A5">
            <w:pPr>
              <w:ind w:firstLine="0"/>
              <w:rPr>
                <w:rFonts w:eastAsia="Times New Roman" w:cs="Times New Roman"/>
                <w:sz w:val="20"/>
                <w:szCs w:val="20"/>
                <w:lang w:eastAsia="uk-UA"/>
              </w:rPr>
            </w:pPr>
            <w:r w:rsidRPr="00B54CFB">
              <w:rPr>
                <w:rFonts w:eastAsia="Times New Roman" w:cs="Times New Roman"/>
                <w:sz w:val="20"/>
                <w:szCs w:val="20"/>
                <w:lang w:eastAsia="uk-UA"/>
              </w:rPr>
              <w:t xml:space="preserve">- </w:t>
            </w:r>
            <w:r w:rsidR="00147534" w:rsidRPr="00B54CFB">
              <w:rPr>
                <w:rFonts w:eastAsia="Times New Roman" w:cs="Times New Roman"/>
                <w:sz w:val="20"/>
                <w:szCs w:val="20"/>
                <w:lang w:eastAsia="uk-UA"/>
              </w:rPr>
              <w:t>не видавати результати</w:t>
            </w:r>
            <w:r w:rsidR="005D00B0" w:rsidRPr="00B54CFB">
              <w:rPr>
                <w:rFonts w:eastAsia="Times New Roman" w:cs="Times New Roman"/>
                <w:sz w:val="20"/>
                <w:szCs w:val="20"/>
                <w:lang w:eastAsia="uk-UA"/>
              </w:rPr>
              <w:t xml:space="preserve"> чужої праці за свої під час здійснення навчальної, наукової та трудової діяльності</w:t>
            </w:r>
          </w:p>
          <w:p w14:paraId="1D14AD3B" w14:textId="77777777" w:rsidR="00B47FC3" w:rsidRPr="00B54CFB" w:rsidRDefault="00B47FC3" w:rsidP="001601A5">
            <w:pPr>
              <w:ind w:firstLine="0"/>
              <w:rPr>
                <w:rFonts w:cs="Times New Roman"/>
                <w:sz w:val="20"/>
                <w:szCs w:val="20"/>
              </w:rPr>
            </w:pPr>
            <w:r w:rsidRPr="00B54CFB">
              <w:rPr>
                <w:rFonts w:eastAsia="Times New Roman" w:cs="Times New Roman"/>
                <w:sz w:val="20"/>
                <w:szCs w:val="20"/>
                <w:lang w:eastAsia="uk-UA"/>
              </w:rPr>
              <w:t xml:space="preserve">- </w:t>
            </w:r>
            <w:r w:rsidR="00147534" w:rsidRPr="00B54CFB">
              <w:rPr>
                <w:rFonts w:eastAsia="Times New Roman" w:cs="Times New Roman"/>
                <w:sz w:val="20"/>
                <w:szCs w:val="20"/>
                <w:lang w:eastAsia="uk-UA"/>
              </w:rPr>
              <w:t xml:space="preserve">не вдаватись до </w:t>
            </w:r>
            <w:r w:rsidRPr="00B54CFB">
              <w:rPr>
                <w:rFonts w:eastAsia="Times New Roman" w:cs="Times New Roman"/>
                <w:sz w:val="20"/>
                <w:szCs w:val="20"/>
                <w:lang w:eastAsia="uk-UA"/>
              </w:rPr>
              <w:t>плагіат</w:t>
            </w:r>
            <w:r w:rsidR="00147534" w:rsidRPr="00B54CFB">
              <w:rPr>
                <w:rFonts w:eastAsia="Times New Roman" w:cs="Times New Roman"/>
                <w:sz w:val="20"/>
                <w:szCs w:val="20"/>
                <w:lang w:eastAsia="uk-UA"/>
              </w:rPr>
              <w:t>у</w:t>
            </w:r>
          </w:p>
        </w:tc>
      </w:tr>
      <w:tr w:rsidR="008872CF" w:rsidRPr="00B54CFB" w14:paraId="2769DE03" w14:textId="77777777" w:rsidTr="00147534">
        <w:tc>
          <w:tcPr>
            <w:tcW w:w="1135" w:type="dxa"/>
            <w:vMerge w:val="restart"/>
            <w:vAlign w:val="center"/>
          </w:tcPr>
          <w:p w14:paraId="517F074A" w14:textId="77777777" w:rsidR="005D00B0" w:rsidRPr="00B54CFB" w:rsidRDefault="005D00B0" w:rsidP="001601A5">
            <w:pPr>
              <w:ind w:firstLine="0"/>
              <w:jc w:val="center"/>
              <w:rPr>
                <w:rFonts w:cs="Times New Roman"/>
                <w:sz w:val="20"/>
                <w:szCs w:val="20"/>
              </w:rPr>
            </w:pPr>
            <w:r w:rsidRPr="00B54CFB">
              <w:rPr>
                <w:rFonts w:cs="Times New Roman"/>
                <w:sz w:val="20"/>
                <w:szCs w:val="20"/>
              </w:rPr>
              <w:t>Структура</w:t>
            </w:r>
          </w:p>
        </w:tc>
        <w:tc>
          <w:tcPr>
            <w:tcW w:w="3827" w:type="dxa"/>
            <w:gridSpan w:val="2"/>
            <w:vAlign w:val="center"/>
          </w:tcPr>
          <w:p w14:paraId="11477BA6" w14:textId="77777777" w:rsidR="005D00B0" w:rsidRPr="00B54CFB" w:rsidRDefault="005D00B0" w:rsidP="001601A5">
            <w:pPr>
              <w:ind w:firstLine="0"/>
              <w:jc w:val="center"/>
              <w:rPr>
                <w:rFonts w:cs="Times New Roman"/>
                <w:sz w:val="20"/>
                <w:szCs w:val="20"/>
              </w:rPr>
            </w:pPr>
            <w:r w:rsidRPr="00B54CFB">
              <w:rPr>
                <w:rFonts w:cs="Times New Roman"/>
                <w:sz w:val="20"/>
                <w:szCs w:val="20"/>
              </w:rPr>
              <w:t>Визначення ключових понять</w:t>
            </w:r>
          </w:p>
          <w:p w14:paraId="7E5F5A01" w14:textId="77777777" w:rsidR="005D00B0" w:rsidRPr="00B54CFB" w:rsidRDefault="005D00B0" w:rsidP="001601A5">
            <w:pPr>
              <w:ind w:firstLine="0"/>
              <w:rPr>
                <w:rFonts w:cs="Times New Roman"/>
                <w:sz w:val="20"/>
                <w:szCs w:val="20"/>
              </w:rPr>
            </w:pPr>
          </w:p>
        </w:tc>
        <w:tc>
          <w:tcPr>
            <w:tcW w:w="5245" w:type="dxa"/>
            <w:vAlign w:val="bottom"/>
          </w:tcPr>
          <w:p w14:paraId="2B0CDC3D" w14:textId="5655C99D" w:rsidR="005D00B0" w:rsidRPr="00B54CFB" w:rsidRDefault="00147534" w:rsidP="001601A5">
            <w:pPr>
              <w:ind w:firstLine="0"/>
              <w:rPr>
                <w:rFonts w:cs="Times New Roman"/>
                <w:sz w:val="20"/>
                <w:szCs w:val="20"/>
              </w:rPr>
            </w:pPr>
            <w:r w:rsidRPr="00B54CFB">
              <w:rPr>
                <w:rFonts w:cs="Times New Roman"/>
                <w:sz w:val="20"/>
                <w:szCs w:val="20"/>
              </w:rPr>
              <w:t>Кількість ключових понять (</w:t>
            </w:r>
            <w:r w:rsidR="00990AA9" w:rsidRPr="00B54CFB">
              <w:rPr>
                <w:rFonts w:cs="Times New Roman"/>
                <w:sz w:val="20"/>
                <w:szCs w:val="20"/>
              </w:rPr>
              <w:t>і</w:t>
            </w:r>
            <w:r w:rsidRPr="00B54CFB">
              <w:rPr>
                <w:rFonts w:cs="Times New Roman"/>
                <w:sz w:val="20"/>
                <w:szCs w:val="20"/>
              </w:rPr>
              <w:t>з зазначених одиниць аналізу), до яких наведено розгорнуте визначення</w:t>
            </w:r>
          </w:p>
        </w:tc>
      </w:tr>
      <w:tr w:rsidR="008872CF" w:rsidRPr="00B54CFB" w14:paraId="066BBDAA" w14:textId="77777777" w:rsidTr="00147534">
        <w:tc>
          <w:tcPr>
            <w:tcW w:w="1135" w:type="dxa"/>
            <w:vMerge/>
            <w:vAlign w:val="center"/>
          </w:tcPr>
          <w:p w14:paraId="2376E85E" w14:textId="77777777" w:rsidR="00147534" w:rsidRPr="00B54CFB" w:rsidRDefault="00147534" w:rsidP="001601A5">
            <w:pPr>
              <w:ind w:firstLine="0"/>
              <w:jc w:val="center"/>
              <w:rPr>
                <w:rFonts w:cs="Times New Roman"/>
                <w:sz w:val="20"/>
                <w:szCs w:val="20"/>
              </w:rPr>
            </w:pPr>
          </w:p>
        </w:tc>
        <w:tc>
          <w:tcPr>
            <w:tcW w:w="3827" w:type="dxa"/>
            <w:gridSpan w:val="2"/>
            <w:vAlign w:val="center"/>
          </w:tcPr>
          <w:p w14:paraId="23BD185F" w14:textId="77777777" w:rsidR="00147534" w:rsidRPr="00B54CFB" w:rsidRDefault="00147534" w:rsidP="009254E6">
            <w:pPr>
              <w:ind w:firstLine="0"/>
              <w:jc w:val="center"/>
              <w:rPr>
                <w:rFonts w:cs="Times New Roman"/>
                <w:sz w:val="20"/>
                <w:szCs w:val="20"/>
              </w:rPr>
            </w:pPr>
            <w:r w:rsidRPr="00B54CFB">
              <w:rPr>
                <w:rFonts w:cs="Times New Roman"/>
                <w:sz w:val="20"/>
                <w:szCs w:val="20"/>
              </w:rPr>
              <w:t>Відповідальність за порушення</w:t>
            </w:r>
          </w:p>
        </w:tc>
        <w:tc>
          <w:tcPr>
            <w:tcW w:w="5245" w:type="dxa"/>
            <w:vAlign w:val="bottom"/>
          </w:tcPr>
          <w:p w14:paraId="285CAD29" w14:textId="77777777" w:rsidR="00147534" w:rsidRPr="00B54CFB" w:rsidRDefault="00147534" w:rsidP="009254E6">
            <w:pPr>
              <w:ind w:firstLine="0"/>
              <w:rPr>
                <w:rFonts w:cs="Times New Roman"/>
                <w:sz w:val="20"/>
                <w:szCs w:val="20"/>
              </w:rPr>
            </w:pPr>
            <w:r w:rsidRPr="00B54CFB">
              <w:rPr>
                <w:rFonts w:cs="Times New Roman"/>
                <w:sz w:val="20"/>
                <w:szCs w:val="20"/>
              </w:rPr>
              <w:t>Критерій зарахування: визначено принаймні межі можливої відповідальності за порушення; 0,5 – визначено одну з меж.</w:t>
            </w:r>
          </w:p>
        </w:tc>
      </w:tr>
      <w:tr w:rsidR="008872CF" w:rsidRPr="00B54CFB" w14:paraId="350A2EA5" w14:textId="77777777" w:rsidTr="00147534">
        <w:tc>
          <w:tcPr>
            <w:tcW w:w="1135" w:type="dxa"/>
            <w:vMerge/>
            <w:vAlign w:val="center"/>
          </w:tcPr>
          <w:p w14:paraId="6E57C5F9" w14:textId="77777777" w:rsidR="00147534" w:rsidRPr="00B54CFB" w:rsidRDefault="00147534" w:rsidP="001601A5">
            <w:pPr>
              <w:ind w:firstLine="0"/>
              <w:jc w:val="center"/>
              <w:rPr>
                <w:rFonts w:cs="Times New Roman"/>
                <w:sz w:val="20"/>
                <w:szCs w:val="20"/>
              </w:rPr>
            </w:pPr>
          </w:p>
        </w:tc>
        <w:tc>
          <w:tcPr>
            <w:tcW w:w="3827" w:type="dxa"/>
            <w:gridSpan w:val="2"/>
            <w:vAlign w:val="center"/>
          </w:tcPr>
          <w:p w14:paraId="3852C989" w14:textId="77777777" w:rsidR="00147534" w:rsidRPr="00B54CFB" w:rsidRDefault="00147534" w:rsidP="009254E6">
            <w:pPr>
              <w:ind w:firstLine="0"/>
              <w:jc w:val="center"/>
              <w:rPr>
                <w:rFonts w:cs="Times New Roman"/>
                <w:sz w:val="20"/>
                <w:szCs w:val="20"/>
              </w:rPr>
            </w:pPr>
            <w:r w:rsidRPr="00B54CFB">
              <w:rPr>
                <w:rFonts w:cs="Times New Roman"/>
                <w:sz w:val="20"/>
                <w:szCs w:val="20"/>
              </w:rPr>
              <w:t xml:space="preserve">Визначено, хто вирішує, чи було порушено кодекс </w:t>
            </w:r>
          </w:p>
        </w:tc>
        <w:tc>
          <w:tcPr>
            <w:tcW w:w="5245" w:type="dxa"/>
            <w:vAlign w:val="bottom"/>
          </w:tcPr>
          <w:p w14:paraId="5B0A4BC8" w14:textId="77777777" w:rsidR="00147534" w:rsidRPr="00B54CFB" w:rsidRDefault="00147534" w:rsidP="009254E6">
            <w:pPr>
              <w:ind w:firstLine="0"/>
              <w:rPr>
                <w:rFonts w:cs="Times New Roman"/>
                <w:sz w:val="20"/>
                <w:szCs w:val="20"/>
              </w:rPr>
            </w:pPr>
            <w:r w:rsidRPr="00B54CFB">
              <w:rPr>
                <w:rFonts w:cs="Times New Roman"/>
                <w:sz w:val="20"/>
                <w:szCs w:val="20"/>
              </w:rPr>
              <w:t>Критерій зарахування: 1 - визначено особу чи орган, що приймає рішення; 2 – визначено критерії або процедури вибору особи/органу</w:t>
            </w:r>
          </w:p>
        </w:tc>
      </w:tr>
    </w:tbl>
    <w:p w14:paraId="62AC3480" w14:textId="77777777" w:rsidR="00E67A89" w:rsidRPr="00B54CFB" w:rsidRDefault="00E67A89" w:rsidP="00262900">
      <w:pPr>
        <w:rPr>
          <w:rFonts w:cs="Times New Roman"/>
        </w:rPr>
      </w:pPr>
    </w:p>
    <w:p w14:paraId="0366F410" w14:textId="268CA576" w:rsidR="00147534" w:rsidRPr="00B54CFB" w:rsidRDefault="00161FCE" w:rsidP="00147534">
      <w:pPr>
        <w:pStyle w:val="3"/>
        <w:rPr>
          <w:rFonts w:cs="Times New Roman"/>
        </w:rPr>
      </w:pPr>
      <w:bookmarkStart w:id="5" w:name="_Toc457226865"/>
      <w:r w:rsidRPr="00B54CFB">
        <w:rPr>
          <w:rFonts w:cs="Times New Roman"/>
        </w:rPr>
        <w:lastRenderedPageBreak/>
        <w:t xml:space="preserve">1.2.2. </w:t>
      </w:r>
      <w:r w:rsidR="00D20074">
        <w:rPr>
          <w:rFonts w:cs="Times New Roman"/>
        </w:rPr>
        <w:t>Опитування адміністрацій</w:t>
      </w:r>
      <w:r w:rsidR="0045346D" w:rsidRPr="00B54CFB">
        <w:rPr>
          <w:rFonts w:cs="Times New Roman"/>
        </w:rPr>
        <w:t xml:space="preserve"> ВНЗ щодо існуючих практик</w:t>
      </w:r>
      <w:bookmarkEnd w:id="5"/>
    </w:p>
    <w:p w14:paraId="1FADA9F6" w14:textId="2D2A8686" w:rsidR="002651F2" w:rsidRPr="00B54CFB" w:rsidRDefault="0008626A" w:rsidP="00161FCE">
      <w:pPr>
        <w:rPr>
          <w:rFonts w:cs="Times New Roman"/>
        </w:rPr>
      </w:pPr>
      <w:r w:rsidRPr="00B54CFB">
        <w:rPr>
          <w:rFonts w:cs="Times New Roman"/>
        </w:rPr>
        <w:t>Завданням наступного етапу бул</w:t>
      </w:r>
      <w:r w:rsidR="00C3466E" w:rsidRPr="00B54CFB">
        <w:rPr>
          <w:rFonts w:cs="Times New Roman"/>
        </w:rPr>
        <w:t>о дізнатись передусім номінальні</w:t>
      </w:r>
      <w:r w:rsidRPr="00B54CFB">
        <w:rPr>
          <w:rFonts w:cs="Times New Roman"/>
        </w:rPr>
        <w:t xml:space="preserve"> п</w:t>
      </w:r>
      <w:r w:rsidR="00C3466E" w:rsidRPr="00B54CFB">
        <w:rPr>
          <w:rFonts w:cs="Times New Roman"/>
        </w:rPr>
        <w:t xml:space="preserve">рактики профілактики плагіату </w:t>
      </w:r>
      <w:r w:rsidRPr="00B54CFB">
        <w:rPr>
          <w:rFonts w:cs="Times New Roman"/>
        </w:rPr>
        <w:t>представників адміністрацій ВНЗ</w:t>
      </w:r>
      <w:r w:rsidR="002651F2" w:rsidRPr="00B54CFB">
        <w:rPr>
          <w:rFonts w:cs="Times New Roman"/>
        </w:rPr>
        <w:t>, а також виявити</w:t>
      </w:r>
      <w:r w:rsidR="00147534" w:rsidRPr="00B54CFB">
        <w:rPr>
          <w:rFonts w:cs="Times New Roman"/>
        </w:rPr>
        <w:t>,</w:t>
      </w:r>
      <w:r w:rsidR="002651F2" w:rsidRPr="00B54CFB">
        <w:rPr>
          <w:rFonts w:cs="Times New Roman"/>
        </w:rPr>
        <w:t xml:space="preserve"> чи можуть вони надати інформацію щодо норматив</w:t>
      </w:r>
      <w:r w:rsidR="00147534" w:rsidRPr="00B54CFB">
        <w:rPr>
          <w:rFonts w:cs="Times New Roman"/>
        </w:rPr>
        <w:t>них документів, про які йдеться</w:t>
      </w:r>
      <w:r w:rsidR="002651F2" w:rsidRPr="00B54CFB">
        <w:rPr>
          <w:rFonts w:cs="Times New Roman"/>
        </w:rPr>
        <w:t xml:space="preserve"> в дослідженні (положення протидії пл</w:t>
      </w:r>
      <w:r w:rsidR="00147534" w:rsidRPr="00B54CFB">
        <w:rPr>
          <w:rFonts w:cs="Times New Roman"/>
        </w:rPr>
        <w:t>агіату, кодекс честі студента й</w:t>
      </w:r>
      <w:r w:rsidR="002651F2" w:rsidRPr="00B54CFB">
        <w:rPr>
          <w:rFonts w:cs="Times New Roman"/>
        </w:rPr>
        <w:t xml:space="preserve"> етичний кодекс викладача)</w:t>
      </w:r>
      <w:r w:rsidRPr="00B54CFB">
        <w:rPr>
          <w:rFonts w:cs="Times New Roman"/>
        </w:rPr>
        <w:t>.</w:t>
      </w:r>
      <w:r w:rsidR="002651F2" w:rsidRPr="00B54CFB">
        <w:rPr>
          <w:rFonts w:cs="Times New Roman"/>
        </w:rPr>
        <w:t xml:space="preserve"> Додатково було включено блок</w:t>
      </w:r>
      <w:r w:rsidR="00D405A7">
        <w:rPr>
          <w:rFonts w:cs="Times New Roman"/>
        </w:rPr>
        <w:t xml:space="preserve"> питань, пов'язаних</w:t>
      </w:r>
      <w:r w:rsidR="002651F2" w:rsidRPr="00B54CFB">
        <w:rPr>
          <w:rFonts w:cs="Times New Roman"/>
        </w:rPr>
        <w:t xml:space="preserve"> з наявністю курсу академічного письма. </w:t>
      </w:r>
      <w:r w:rsidRPr="00B54CFB">
        <w:rPr>
          <w:rFonts w:cs="Times New Roman"/>
        </w:rPr>
        <w:t xml:space="preserve"> </w:t>
      </w:r>
    </w:p>
    <w:p w14:paraId="645DF2EB" w14:textId="779DE36B" w:rsidR="0045346D" w:rsidRPr="00B54CFB" w:rsidRDefault="0008626A" w:rsidP="00161FCE">
      <w:pPr>
        <w:rPr>
          <w:rFonts w:cs="Times New Roman"/>
        </w:rPr>
      </w:pPr>
      <w:r w:rsidRPr="00B54CFB">
        <w:rPr>
          <w:rFonts w:cs="Times New Roman"/>
        </w:rPr>
        <w:t>Опитування проходило</w:t>
      </w:r>
      <w:r w:rsidR="0045346D" w:rsidRPr="00B54CFB">
        <w:rPr>
          <w:rFonts w:cs="Times New Roman"/>
        </w:rPr>
        <w:t xml:space="preserve"> шляхом розсилання усім адміністраціям</w:t>
      </w:r>
      <w:r w:rsidRPr="00B54CFB">
        <w:rPr>
          <w:rFonts w:cs="Times New Roman"/>
        </w:rPr>
        <w:t xml:space="preserve"> державних </w:t>
      </w:r>
      <w:r w:rsidR="00EC5637" w:rsidRPr="00B54CFB">
        <w:rPr>
          <w:rFonts w:cs="Times New Roman"/>
        </w:rPr>
        <w:t xml:space="preserve">і комунальних </w:t>
      </w:r>
      <w:r w:rsidR="0045346D" w:rsidRPr="00B54CFB">
        <w:rPr>
          <w:rFonts w:cs="Times New Roman"/>
        </w:rPr>
        <w:t>ВНЗ</w:t>
      </w:r>
      <w:r w:rsidR="00EC5637" w:rsidRPr="00B54CFB">
        <w:rPr>
          <w:rFonts w:cs="Times New Roman"/>
        </w:rPr>
        <w:t xml:space="preserve"> III-IV </w:t>
      </w:r>
      <w:r w:rsidRPr="00B54CFB">
        <w:rPr>
          <w:rFonts w:cs="Times New Roman"/>
        </w:rPr>
        <w:t xml:space="preserve">рівня акредитації </w:t>
      </w:r>
      <w:r w:rsidR="00147534" w:rsidRPr="00B54CFB">
        <w:rPr>
          <w:rFonts w:cs="Times New Roman"/>
        </w:rPr>
        <w:t>(підпорядкування МОН та МОЗ</w:t>
      </w:r>
      <w:r w:rsidR="00C3466E" w:rsidRPr="00B54CFB">
        <w:rPr>
          <w:rFonts w:cs="Times New Roman"/>
        </w:rPr>
        <w:t xml:space="preserve">) </w:t>
      </w:r>
      <w:r w:rsidR="0045346D" w:rsidRPr="00B54CFB">
        <w:rPr>
          <w:rFonts w:cs="Times New Roman"/>
        </w:rPr>
        <w:t>посилання на електронну форму</w:t>
      </w:r>
      <w:r w:rsidR="00147534" w:rsidRPr="00B54CFB">
        <w:rPr>
          <w:rFonts w:cs="Times New Roman"/>
        </w:rPr>
        <w:t>,</w:t>
      </w:r>
      <w:r w:rsidR="0045346D" w:rsidRPr="00B54CFB">
        <w:rPr>
          <w:rFonts w:cs="Times New Roman"/>
        </w:rPr>
        <w:t xml:space="preserve"> яку необхідно </w:t>
      </w:r>
      <w:r w:rsidR="002651F2" w:rsidRPr="00B54CFB">
        <w:rPr>
          <w:rFonts w:cs="Times New Roman"/>
        </w:rPr>
        <w:t xml:space="preserve">було заповнити. </w:t>
      </w:r>
      <w:r w:rsidRPr="00B54CFB">
        <w:rPr>
          <w:rFonts w:cs="Times New Roman"/>
        </w:rPr>
        <w:t xml:space="preserve">Для підвищення </w:t>
      </w:r>
      <w:proofErr w:type="spellStart"/>
      <w:r w:rsidRPr="00B54CFB">
        <w:rPr>
          <w:rFonts w:cs="Times New Roman"/>
        </w:rPr>
        <w:t>response</w:t>
      </w:r>
      <w:proofErr w:type="spellEnd"/>
      <w:r w:rsidRPr="00B54CFB">
        <w:rPr>
          <w:rFonts w:cs="Times New Roman"/>
        </w:rPr>
        <w:t xml:space="preserve"> </w:t>
      </w:r>
      <w:proofErr w:type="spellStart"/>
      <w:r w:rsidRPr="00B54CFB">
        <w:rPr>
          <w:rFonts w:cs="Times New Roman"/>
        </w:rPr>
        <w:t>rate</w:t>
      </w:r>
      <w:proofErr w:type="spellEnd"/>
      <w:r w:rsidRPr="00B54CFB">
        <w:rPr>
          <w:rFonts w:cs="Times New Roman"/>
        </w:rPr>
        <w:t>, перше повідомлення надсилалось на особисті пошти ректорів</w:t>
      </w:r>
      <w:r w:rsidR="002651F2" w:rsidRPr="00B54CFB">
        <w:rPr>
          <w:rFonts w:cs="Times New Roman"/>
        </w:rPr>
        <w:t xml:space="preserve"> з персональним зверненням (</w:t>
      </w:r>
      <w:r w:rsidRPr="00B54CFB">
        <w:rPr>
          <w:rFonts w:cs="Times New Roman"/>
        </w:rPr>
        <w:t>якщо цю інформацію можна було знайти на сайті вишу</w:t>
      </w:r>
      <w:r w:rsidR="002651F2" w:rsidRPr="00B54CFB">
        <w:rPr>
          <w:rFonts w:cs="Times New Roman"/>
        </w:rPr>
        <w:t>)</w:t>
      </w:r>
      <w:r w:rsidRPr="00B54CFB">
        <w:rPr>
          <w:rFonts w:cs="Times New Roman"/>
        </w:rPr>
        <w:t xml:space="preserve">. Загалом було надіслано </w:t>
      </w:r>
      <w:r w:rsidR="00C3466E" w:rsidRPr="00B54CFB">
        <w:rPr>
          <w:rFonts w:cs="Times New Roman"/>
        </w:rPr>
        <w:t>108 персональних листів ректора</w:t>
      </w:r>
      <w:r w:rsidR="00322A4C" w:rsidRPr="00B54CFB">
        <w:rPr>
          <w:rFonts w:cs="Times New Roman"/>
        </w:rPr>
        <w:t>м з копією на загальну пошту ВНЗ</w:t>
      </w:r>
      <w:r w:rsidR="00C3466E" w:rsidRPr="00B54CFB">
        <w:rPr>
          <w:rFonts w:cs="Times New Roman"/>
        </w:rPr>
        <w:t xml:space="preserve"> та 78 листів лише на загальну пошту.  Після перших двох тижнів опитування на загальні пошти 150 вишів</w:t>
      </w:r>
      <w:r w:rsidR="00147534" w:rsidRPr="00B54CFB">
        <w:rPr>
          <w:rFonts w:cs="Times New Roman"/>
        </w:rPr>
        <w:t>,</w:t>
      </w:r>
      <w:r w:rsidR="00C3466E" w:rsidRPr="00B54CFB">
        <w:rPr>
          <w:rFonts w:cs="Times New Roman"/>
        </w:rPr>
        <w:t xml:space="preserve"> що не відповіли протягом першої хвилі</w:t>
      </w:r>
      <w:r w:rsidR="00147534" w:rsidRPr="00B54CFB">
        <w:rPr>
          <w:rFonts w:cs="Times New Roman"/>
        </w:rPr>
        <w:t>, було розіслано нагадування, у</w:t>
      </w:r>
      <w:r w:rsidR="00C3466E" w:rsidRPr="00B54CFB">
        <w:rPr>
          <w:rFonts w:cs="Times New Roman"/>
        </w:rPr>
        <w:t>наслідок чого додалось ще 25 відповідей.</w:t>
      </w:r>
      <w:r w:rsidR="00ED75A4" w:rsidRPr="00B54CFB">
        <w:rPr>
          <w:rFonts w:cs="Times New Roman"/>
        </w:rPr>
        <w:t xml:space="preserve"> Станом на 30 травня з часу розсилання опитувальника пройшло більше місяця, але заповнили форму представники лише 67 ВНЗ (36% від загальної кількості ВНЗ, що були включені до вибірки), тому ми не мали змоги робити узагальнені висновки в запланований </w:t>
      </w:r>
      <w:r w:rsidR="00990AA9" w:rsidRPr="00B54CFB">
        <w:rPr>
          <w:rFonts w:cs="Times New Roman"/>
        </w:rPr>
        <w:t>термін</w:t>
      </w:r>
      <w:r w:rsidR="00ED75A4" w:rsidRPr="00B54CFB">
        <w:rPr>
          <w:rFonts w:cs="Times New Roman"/>
        </w:rPr>
        <w:t xml:space="preserve"> (до 1 червня). Через це 31 травня співробітниками МОН було розіслано лист підтримки дослідженню тим ВНЗ, які ще не заповнили форму, хоч ми і розуміли, що це може вплинути на щирість наданих відповідей. Оскільки і після цього не було </w:t>
      </w:r>
      <w:proofErr w:type="spellStart"/>
      <w:r w:rsidR="00ED75A4" w:rsidRPr="00B54CFB">
        <w:rPr>
          <w:rFonts w:cs="Times New Roman"/>
        </w:rPr>
        <w:t>набрано</w:t>
      </w:r>
      <w:proofErr w:type="spellEnd"/>
      <w:r w:rsidR="00ED75A4" w:rsidRPr="00B54CFB">
        <w:rPr>
          <w:rFonts w:cs="Times New Roman"/>
        </w:rPr>
        <w:t xml:space="preserve"> необхідної кількості відповідей, 15 червня розсилалось останнє нагадування. Зрештою, підсумки були підведені після 24 червня, коли ми отримали відповіді від</w:t>
      </w:r>
      <w:r w:rsidR="00345BAD" w:rsidRPr="00B54CFB">
        <w:rPr>
          <w:rFonts w:cs="Times New Roman"/>
        </w:rPr>
        <w:t xml:space="preserve"> 139</w:t>
      </w:r>
      <w:r w:rsidR="00ED75A4" w:rsidRPr="00B54CFB">
        <w:rPr>
          <w:rFonts w:cs="Times New Roman"/>
        </w:rPr>
        <w:t xml:space="preserve"> </w:t>
      </w:r>
      <w:r w:rsidR="00345BAD" w:rsidRPr="00B54CFB">
        <w:rPr>
          <w:rFonts w:cs="Times New Roman"/>
        </w:rPr>
        <w:t>(</w:t>
      </w:r>
      <w:r w:rsidR="00ED75A4" w:rsidRPr="00B54CFB">
        <w:rPr>
          <w:rFonts w:cs="Times New Roman"/>
        </w:rPr>
        <w:t>74%</w:t>
      </w:r>
      <w:r w:rsidR="00345BAD" w:rsidRPr="00B54CFB">
        <w:rPr>
          <w:rFonts w:cs="Times New Roman"/>
        </w:rPr>
        <w:t>)</w:t>
      </w:r>
      <w:r w:rsidR="00ED75A4" w:rsidRPr="00B54CFB">
        <w:rPr>
          <w:rFonts w:cs="Times New Roman"/>
        </w:rPr>
        <w:t xml:space="preserve"> респондентів. </w:t>
      </w:r>
      <w:r w:rsidR="00C3466E" w:rsidRPr="00B54CFB">
        <w:rPr>
          <w:rFonts w:cs="Times New Roman"/>
        </w:rPr>
        <w:t xml:space="preserve"> </w:t>
      </w:r>
    </w:p>
    <w:p w14:paraId="747B90E9" w14:textId="3562A0CD" w:rsidR="00161FCE" w:rsidRPr="00D124A2" w:rsidRDefault="002651F2" w:rsidP="00D124A2">
      <w:pPr>
        <w:rPr>
          <w:rFonts w:cs="Times New Roman"/>
        </w:rPr>
      </w:pPr>
      <w:r w:rsidRPr="00B54CFB">
        <w:rPr>
          <w:rFonts w:cs="Times New Roman"/>
        </w:rPr>
        <w:t>Питання зачіпали</w:t>
      </w:r>
      <w:r w:rsidR="0045346D" w:rsidRPr="00B54CFB">
        <w:rPr>
          <w:rFonts w:cs="Times New Roman"/>
        </w:rPr>
        <w:t xml:space="preserve"> усі завдання дослідження, а</w:t>
      </w:r>
      <w:r w:rsidRPr="00B54CFB">
        <w:rPr>
          <w:rFonts w:cs="Times New Roman"/>
        </w:rPr>
        <w:t>ле фокус цього етапу було спрямовано</w:t>
      </w:r>
      <w:r w:rsidR="0045346D" w:rsidRPr="00B54CFB">
        <w:rPr>
          <w:rFonts w:cs="Times New Roman"/>
        </w:rPr>
        <w:t xml:space="preserve"> на практики перевірки робіт на плагіат та програми</w:t>
      </w:r>
      <w:r w:rsidR="00147534" w:rsidRPr="00B54CFB">
        <w:rPr>
          <w:rFonts w:cs="Times New Roman"/>
        </w:rPr>
        <w:t>,</w:t>
      </w:r>
      <w:r w:rsidR="00ED29FB" w:rsidRPr="00B54CFB">
        <w:rPr>
          <w:rFonts w:cs="Times New Roman"/>
        </w:rPr>
        <w:t xml:space="preserve"> які при цьому використовуються</w:t>
      </w:r>
      <w:r w:rsidRPr="00B54CFB">
        <w:rPr>
          <w:rFonts w:cs="Times New Roman"/>
        </w:rPr>
        <w:t>.</w:t>
      </w:r>
      <w:r w:rsidR="0045346D" w:rsidRPr="00B54CFB">
        <w:rPr>
          <w:rFonts w:cs="Times New Roman"/>
        </w:rPr>
        <w:t xml:space="preserve"> </w:t>
      </w:r>
    </w:p>
    <w:p w14:paraId="77AEB8DD" w14:textId="77777777" w:rsidR="00D8467A" w:rsidRDefault="00D8467A">
      <w:pPr>
        <w:ind w:firstLine="0"/>
        <w:jc w:val="left"/>
        <w:rPr>
          <w:rFonts w:eastAsiaTheme="majorEastAsia" w:cs="Times New Roman"/>
          <w:b/>
          <w:bCs/>
          <w:color w:val="365F91" w:themeColor="accent1" w:themeShade="BF"/>
          <w:szCs w:val="28"/>
        </w:rPr>
      </w:pPr>
      <w:bookmarkStart w:id="6" w:name="_Toc457226866"/>
      <w:r>
        <w:rPr>
          <w:rFonts w:cs="Times New Roman"/>
        </w:rPr>
        <w:br w:type="page"/>
      </w:r>
    </w:p>
    <w:p w14:paraId="437333A7" w14:textId="0365E92B" w:rsidR="00B17D76" w:rsidRPr="00B54CFB" w:rsidRDefault="00BA2FC5" w:rsidP="00161FCE">
      <w:pPr>
        <w:pStyle w:val="1"/>
        <w:rPr>
          <w:rFonts w:cs="Times New Roman"/>
        </w:rPr>
      </w:pPr>
      <w:r w:rsidRPr="00B54CFB">
        <w:rPr>
          <w:rFonts w:cs="Times New Roman"/>
        </w:rPr>
        <w:lastRenderedPageBreak/>
        <w:t>Розділ 2.</w:t>
      </w:r>
      <w:r w:rsidR="001D5580" w:rsidRPr="00B54CFB">
        <w:rPr>
          <w:rFonts w:cs="Times New Roman"/>
        </w:rPr>
        <w:t xml:space="preserve"> Результати </w:t>
      </w:r>
      <w:r w:rsidR="00A02542" w:rsidRPr="00B54CFB">
        <w:rPr>
          <w:rFonts w:cs="Times New Roman"/>
        </w:rPr>
        <w:t>огляду</w:t>
      </w:r>
      <w:r w:rsidR="001D5580" w:rsidRPr="00B54CFB">
        <w:rPr>
          <w:rFonts w:cs="Times New Roman"/>
        </w:rPr>
        <w:t xml:space="preserve"> сайтів ВНЗ</w:t>
      </w:r>
      <w:bookmarkEnd w:id="6"/>
    </w:p>
    <w:p w14:paraId="359174FF" w14:textId="77777777" w:rsidR="0015281A" w:rsidRPr="00B54CFB" w:rsidRDefault="0015281A" w:rsidP="0015281A">
      <w:pPr>
        <w:rPr>
          <w:rFonts w:cs="Times New Roman"/>
        </w:rPr>
      </w:pPr>
      <w:r w:rsidRPr="00B54CFB">
        <w:rPr>
          <w:rFonts w:cs="Times New Roman"/>
        </w:rPr>
        <w:t xml:space="preserve">Після завершення першої частини цього етапу дослідження на сайтах 27 ВНЗ було знайдено кодекси честі студента або його аналоги (що становить 15,5% генеральної сукупності) та на сайтах 19 ВНЗ </w:t>
      </w:r>
      <w:r w:rsidR="00EC5637" w:rsidRPr="00B54CFB">
        <w:rPr>
          <w:rFonts w:cs="Times New Roman"/>
        </w:rPr>
        <w:t>–</w:t>
      </w:r>
      <w:r w:rsidRPr="00B54CFB">
        <w:rPr>
          <w:rFonts w:cs="Times New Roman"/>
        </w:rPr>
        <w:t xml:space="preserve"> етичні кодекси викладача або його аналоги (11% від загальної кількості досліджених сайтів ВНЗ). </w:t>
      </w:r>
    </w:p>
    <w:p w14:paraId="2842209F" w14:textId="77777777" w:rsidR="0015281A" w:rsidRPr="00B54CFB" w:rsidRDefault="0015281A" w:rsidP="0015281A">
      <w:pPr>
        <w:rPr>
          <w:rFonts w:cs="Times New Roman"/>
        </w:rPr>
      </w:pPr>
      <w:r w:rsidRPr="00B54CFB">
        <w:rPr>
          <w:rFonts w:cs="Times New Roman"/>
        </w:rPr>
        <w:t>Частина цих документів містить етичні засади для різних категорій учасників навчального процесу, відповідно є спільними для викладачів та студентів. Було виявлено 6 подібних загальних кодексів че</w:t>
      </w:r>
      <w:r w:rsidR="005A7D52" w:rsidRPr="00B54CFB">
        <w:rPr>
          <w:rFonts w:cs="Times New Roman"/>
        </w:rPr>
        <w:t>сті та ще 4 загальні аналоги</w:t>
      </w:r>
      <w:r w:rsidRPr="00B54CFB">
        <w:rPr>
          <w:rFonts w:cs="Times New Roman"/>
        </w:rPr>
        <w:t xml:space="preserve">, що мають іншу назву, але відповідають за змістом. Ці документи враховувались і у зрізі кодексів честі студента, і у зрізі етичних кодексів викладача. </w:t>
      </w:r>
    </w:p>
    <w:p w14:paraId="0BEA4044" w14:textId="77777777" w:rsidR="0015281A" w:rsidRPr="00B54CFB" w:rsidRDefault="0015281A" w:rsidP="0015281A">
      <w:pPr>
        <w:rPr>
          <w:rFonts w:cs="Times New Roman"/>
        </w:rPr>
      </w:pPr>
    </w:p>
    <w:p w14:paraId="34B035A3" w14:textId="77777777" w:rsidR="00BA2FC5" w:rsidRPr="00B54CFB" w:rsidRDefault="007506E7" w:rsidP="00161FCE">
      <w:pPr>
        <w:pStyle w:val="2"/>
        <w:rPr>
          <w:rFonts w:cs="Times New Roman"/>
        </w:rPr>
      </w:pPr>
      <w:bookmarkStart w:id="7" w:name="_Toc457226867"/>
      <w:r w:rsidRPr="00B54CFB">
        <w:rPr>
          <w:rFonts w:cs="Times New Roman"/>
        </w:rPr>
        <w:t xml:space="preserve">2.1. Кодекс честі студента. </w:t>
      </w:r>
      <w:r w:rsidR="00F246B1" w:rsidRPr="00B54CFB">
        <w:rPr>
          <w:rFonts w:cs="Times New Roman"/>
        </w:rPr>
        <w:t>Огляд</w:t>
      </w:r>
      <w:r w:rsidRPr="00B54CFB">
        <w:rPr>
          <w:rFonts w:cs="Times New Roman"/>
        </w:rPr>
        <w:t xml:space="preserve"> сайтів. Контент-аналіз</w:t>
      </w:r>
      <w:bookmarkEnd w:id="7"/>
    </w:p>
    <w:p w14:paraId="67068C3F" w14:textId="77777777" w:rsidR="003F6E22" w:rsidRPr="00B54CFB" w:rsidRDefault="00523A74" w:rsidP="00147534">
      <w:pPr>
        <w:rPr>
          <w:rFonts w:cs="Times New Roman"/>
        </w:rPr>
      </w:pPr>
      <w:r w:rsidRPr="00B54CFB">
        <w:rPr>
          <w:rFonts w:cs="Times New Roman"/>
        </w:rPr>
        <w:t xml:space="preserve">Розглянемо результати зрізу кодексів честі студента. Майже половина (13; 48%) </w:t>
      </w:r>
      <w:r w:rsidR="00F246B1" w:rsidRPr="00B54CFB">
        <w:rPr>
          <w:rFonts w:cs="Times New Roman"/>
        </w:rPr>
        <w:t xml:space="preserve">знайдених </w:t>
      </w:r>
      <w:r w:rsidR="00D160E0" w:rsidRPr="00B54CFB">
        <w:rPr>
          <w:rFonts w:cs="Times New Roman"/>
        </w:rPr>
        <w:t>документів є кодексами честі, призначеними виключно для студентської спільноти</w:t>
      </w:r>
      <w:r w:rsidR="00147534" w:rsidRPr="00B54CFB">
        <w:rPr>
          <w:rFonts w:cs="Times New Roman"/>
        </w:rPr>
        <w:t>; ще 4</w:t>
      </w:r>
      <w:r w:rsidR="00D160E0" w:rsidRPr="00B54CFB">
        <w:rPr>
          <w:rFonts w:cs="Times New Roman"/>
        </w:rPr>
        <w:t xml:space="preserve"> (15%)</w:t>
      </w:r>
      <w:r w:rsidR="00147534" w:rsidRPr="00B54CFB">
        <w:rPr>
          <w:rFonts w:cs="Times New Roman"/>
        </w:rPr>
        <w:t xml:space="preserve"> ВНЗ мають а</w:t>
      </w:r>
      <w:r w:rsidR="00C63956" w:rsidRPr="00B54CFB">
        <w:rPr>
          <w:rFonts w:cs="Times New Roman"/>
        </w:rPr>
        <w:t>налоги кодексу честі студента (д</w:t>
      </w:r>
      <w:r w:rsidR="00147534" w:rsidRPr="00B54CFB">
        <w:rPr>
          <w:rFonts w:cs="Times New Roman"/>
        </w:rPr>
        <w:t xml:space="preserve">іаграма 1). </w:t>
      </w:r>
    </w:p>
    <w:p w14:paraId="013F4B85" w14:textId="77777777" w:rsidR="001D5580" w:rsidRPr="00B54CFB" w:rsidRDefault="00A04787" w:rsidP="00FD34EE">
      <w:pPr>
        <w:ind w:firstLine="708"/>
        <w:rPr>
          <w:rFonts w:cs="Times New Roman"/>
        </w:rPr>
      </w:pPr>
      <w:r w:rsidRPr="00B54CFB">
        <w:rPr>
          <w:rFonts w:cs="Times New Roman"/>
          <w:noProof/>
          <w:lang w:eastAsia="uk-UA"/>
        </w:rPr>
        <w:drawing>
          <wp:inline distT="0" distB="0" distL="0" distR="0" wp14:anchorId="20F35969" wp14:editId="32B9DABA">
            <wp:extent cx="5124450" cy="31051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440DFBE" w14:textId="77777777" w:rsidR="00147534" w:rsidRPr="00B54CFB" w:rsidRDefault="00147534" w:rsidP="00147534">
      <w:pPr>
        <w:pStyle w:val="af0"/>
        <w:rPr>
          <w:rFonts w:cs="Times New Roman"/>
        </w:rPr>
      </w:pPr>
      <w:r w:rsidRPr="00B54CFB">
        <w:rPr>
          <w:rFonts w:cs="Times New Roman"/>
        </w:rPr>
        <w:t>Діаграма 1. Форми наявності кодексу честі студента.</w:t>
      </w:r>
    </w:p>
    <w:p w14:paraId="77D45F3A" w14:textId="77777777" w:rsidR="00147534" w:rsidRPr="00B54CFB" w:rsidRDefault="00147534" w:rsidP="00FA50FF">
      <w:pPr>
        <w:rPr>
          <w:rFonts w:cs="Times New Roman"/>
        </w:rPr>
      </w:pPr>
      <w:r w:rsidRPr="00B54CFB">
        <w:rPr>
          <w:rFonts w:cs="Times New Roman"/>
        </w:rPr>
        <w:t>У</w:t>
      </w:r>
      <w:r w:rsidR="001250AC" w:rsidRPr="00B54CFB">
        <w:rPr>
          <w:rFonts w:cs="Times New Roman"/>
        </w:rPr>
        <w:t xml:space="preserve">тім, наявність документа ще не вказує на його якість. По-перше, у </w:t>
      </w:r>
      <w:r w:rsidR="00256EEC" w:rsidRPr="00B54CFB">
        <w:rPr>
          <w:rFonts w:cs="Times New Roman"/>
        </w:rPr>
        <w:t>п’яти</w:t>
      </w:r>
      <w:r w:rsidR="001250AC" w:rsidRPr="00B54CFB">
        <w:rPr>
          <w:rFonts w:cs="Times New Roman"/>
        </w:rPr>
        <w:t xml:space="preserve"> ВНЗ подібні документи було знайдено</w:t>
      </w:r>
      <w:r w:rsidR="00FA186A" w:rsidRPr="00B54CFB">
        <w:rPr>
          <w:rFonts w:cs="Times New Roman"/>
        </w:rPr>
        <w:t xml:space="preserve"> тільки</w:t>
      </w:r>
      <w:r w:rsidR="001250AC" w:rsidRPr="00B54CFB">
        <w:rPr>
          <w:rFonts w:cs="Times New Roman"/>
        </w:rPr>
        <w:t xml:space="preserve"> на</w:t>
      </w:r>
      <w:r w:rsidR="00FA186A" w:rsidRPr="00B54CFB">
        <w:rPr>
          <w:rFonts w:cs="Times New Roman"/>
        </w:rPr>
        <w:t xml:space="preserve"> сайті окремого факультету</w:t>
      </w:r>
      <w:r w:rsidR="001250AC" w:rsidRPr="00B54CFB">
        <w:rPr>
          <w:rFonts w:cs="Times New Roman"/>
        </w:rPr>
        <w:t xml:space="preserve"> або ж</w:t>
      </w:r>
      <w:r w:rsidR="00FA186A" w:rsidRPr="00B54CFB">
        <w:rPr>
          <w:rFonts w:cs="Times New Roman"/>
        </w:rPr>
        <w:t xml:space="preserve"> лише</w:t>
      </w:r>
      <w:r w:rsidR="001250AC" w:rsidRPr="00B54CFB">
        <w:rPr>
          <w:rFonts w:cs="Times New Roman"/>
        </w:rPr>
        <w:t xml:space="preserve"> для окремого факультету, </w:t>
      </w:r>
      <w:r w:rsidR="00256EEC" w:rsidRPr="00B54CFB">
        <w:rPr>
          <w:rFonts w:cs="Times New Roman"/>
        </w:rPr>
        <w:t>а на сайті</w:t>
      </w:r>
      <w:r w:rsidR="001250AC" w:rsidRPr="00B54CFB">
        <w:rPr>
          <w:rFonts w:cs="Times New Roman"/>
        </w:rPr>
        <w:t xml:space="preserve"> Чернівецької філії Київського національного торговел</w:t>
      </w:r>
      <w:r w:rsidR="00256EEC" w:rsidRPr="00B54CFB">
        <w:rPr>
          <w:rFonts w:cs="Times New Roman"/>
        </w:rPr>
        <w:t xml:space="preserve">ьно-економічного університету було знайдено </w:t>
      </w:r>
      <w:r w:rsidR="00D309FA" w:rsidRPr="00B54CFB">
        <w:rPr>
          <w:rFonts w:cs="Times New Roman"/>
        </w:rPr>
        <w:t>кодекс</w:t>
      </w:r>
      <w:r w:rsidR="00256EEC" w:rsidRPr="00B54CFB">
        <w:rPr>
          <w:rFonts w:cs="Times New Roman"/>
        </w:rPr>
        <w:t>, що відрізняється від</w:t>
      </w:r>
      <w:r w:rsidR="001250AC" w:rsidRPr="00B54CFB">
        <w:rPr>
          <w:rFonts w:cs="Times New Roman"/>
        </w:rPr>
        <w:t xml:space="preserve"> кодекс</w:t>
      </w:r>
      <w:r w:rsidR="00256EEC" w:rsidRPr="00B54CFB">
        <w:rPr>
          <w:rFonts w:cs="Times New Roman"/>
        </w:rPr>
        <w:t>у</w:t>
      </w:r>
      <w:r w:rsidR="001250AC" w:rsidRPr="00B54CFB">
        <w:rPr>
          <w:rFonts w:cs="Times New Roman"/>
        </w:rPr>
        <w:t xml:space="preserve"> </w:t>
      </w:r>
      <w:r w:rsidR="00256EEC" w:rsidRPr="00B54CFB">
        <w:rPr>
          <w:rFonts w:cs="Times New Roman"/>
        </w:rPr>
        <w:t>самого</w:t>
      </w:r>
      <w:r w:rsidR="001250AC" w:rsidRPr="00B54CFB">
        <w:rPr>
          <w:rFonts w:cs="Times New Roman"/>
        </w:rPr>
        <w:t xml:space="preserve"> університету</w:t>
      </w:r>
      <w:r w:rsidR="00256EEC" w:rsidRPr="00B54CFB">
        <w:rPr>
          <w:rFonts w:cs="Times New Roman"/>
        </w:rPr>
        <w:t xml:space="preserve"> і має більш якісний зміст</w:t>
      </w:r>
      <w:r w:rsidR="001250AC" w:rsidRPr="00B54CFB">
        <w:rPr>
          <w:rFonts w:cs="Times New Roman"/>
        </w:rPr>
        <w:t>.</w:t>
      </w:r>
      <w:r w:rsidR="00800941" w:rsidRPr="00B54CFB">
        <w:rPr>
          <w:rFonts w:cs="Times New Roman"/>
        </w:rPr>
        <w:t xml:space="preserve"> Це скоріше показник автономності структурних підрозділів цих ВНЗ.</w:t>
      </w:r>
      <w:r w:rsidR="001250AC" w:rsidRPr="00B54CFB">
        <w:rPr>
          <w:rFonts w:cs="Times New Roman"/>
        </w:rPr>
        <w:t xml:space="preserve"> </w:t>
      </w:r>
      <w:r w:rsidR="00FA186A" w:rsidRPr="00B54CFB">
        <w:rPr>
          <w:rFonts w:cs="Times New Roman"/>
        </w:rPr>
        <w:t xml:space="preserve">По-друге, </w:t>
      </w:r>
      <w:r w:rsidR="00EA1F30" w:rsidRPr="00B54CFB">
        <w:rPr>
          <w:rFonts w:cs="Times New Roman"/>
        </w:rPr>
        <w:t>у</w:t>
      </w:r>
      <w:r w:rsidR="00800941" w:rsidRPr="00B54CFB">
        <w:rPr>
          <w:rFonts w:cs="Times New Roman"/>
        </w:rPr>
        <w:t xml:space="preserve">сі знайдені </w:t>
      </w:r>
      <w:r w:rsidR="00003EAA" w:rsidRPr="00B54CFB">
        <w:rPr>
          <w:rFonts w:cs="Times New Roman"/>
        </w:rPr>
        <w:t>документи відрізняються</w:t>
      </w:r>
      <w:r w:rsidR="00EA1F30" w:rsidRPr="00B54CFB">
        <w:rPr>
          <w:rFonts w:cs="Times New Roman"/>
        </w:rPr>
        <w:t xml:space="preserve"> за обсягом, формою та змістом.</w:t>
      </w:r>
      <w:r w:rsidR="00003EAA" w:rsidRPr="00B54CFB">
        <w:rPr>
          <w:rFonts w:cs="Times New Roman"/>
        </w:rPr>
        <w:t xml:space="preserve"> </w:t>
      </w:r>
      <w:r w:rsidR="00D90460" w:rsidRPr="00B54CFB">
        <w:rPr>
          <w:rFonts w:cs="Times New Roman"/>
        </w:rPr>
        <w:t xml:space="preserve">Умовно за формою </w:t>
      </w:r>
      <w:r w:rsidR="00606694" w:rsidRPr="00B54CFB">
        <w:rPr>
          <w:rFonts w:cs="Times New Roman"/>
        </w:rPr>
        <w:t>та обсягом їх можна поділити на:</w:t>
      </w:r>
    </w:p>
    <w:p w14:paraId="29562C55" w14:textId="77777777" w:rsidR="00EA1F30" w:rsidRPr="00B54CFB" w:rsidRDefault="00147534" w:rsidP="00FA50FF">
      <w:pPr>
        <w:rPr>
          <w:rFonts w:cs="Times New Roman"/>
        </w:rPr>
      </w:pPr>
      <w:r w:rsidRPr="00B54CFB">
        <w:rPr>
          <w:rFonts w:cs="Times New Roman"/>
        </w:rPr>
        <w:t xml:space="preserve">- </w:t>
      </w:r>
      <w:r w:rsidR="00606694" w:rsidRPr="00B54CFB">
        <w:rPr>
          <w:rFonts w:cs="Times New Roman"/>
        </w:rPr>
        <w:t>повноцінні документи (</w:t>
      </w:r>
      <w:r w:rsidR="00D90460" w:rsidRPr="00B54CFB">
        <w:rPr>
          <w:rFonts w:cs="Times New Roman"/>
        </w:rPr>
        <w:t>мают</w:t>
      </w:r>
      <w:r w:rsidR="00D309FA" w:rsidRPr="00B54CFB">
        <w:rPr>
          <w:rFonts w:cs="Times New Roman"/>
        </w:rPr>
        <w:t>ь вигляд норматив</w:t>
      </w:r>
      <w:r w:rsidRPr="00B54CFB">
        <w:rPr>
          <w:rFonts w:cs="Times New Roman"/>
        </w:rPr>
        <w:t xml:space="preserve">них документів: </w:t>
      </w:r>
      <w:r w:rsidR="00606694" w:rsidRPr="00B54CFB">
        <w:rPr>
          <w:rFonts w:cs="Times New Roman"/>
        </w:rPr>
        <w:t>складаються з кількох</w:t>
      </w:r>
      <w:r w:rsidR="00D90460" w:rsidRPr="00B54CFB">
        <w:rPr>
          <w:rFonts w:cs="Times New Roman"/>
        </w:rPr>
        <w:t xml:space="preserve"> розділів</w:t>
      </w:r>
      <w:r w:rsidR="00D309FA" w:rsidRPr="00B54CFB">
        <w:rPr>
          <w:rFonts w:cs="Times New Roman"/>
        </w:rPr>
        <w:t>,</w:t>
      </w:r>
      <w:r w:rsidR="00606694" w:rsidRPr="00B54CFB">
        <w:rPr>
          <w:rFonts w:cs="Times New Roman"/>
        </w:rPr>
        <w:t xml:space="preserve"> преамбули</w:t>
      </w:r>
      <w:r w:rsidR="00D90460" w:rsidRPr="00B54CFB">
        <w:rPr>
          <w:rFonts w:cs="Times New Roman"/>
        </w:rPr>
        <w:t xml:space="preserve">, достатньо деталізовані); </w:t>
      </w:r>
    </w:p>
    <w:p w14:paraId="69EF80E2" w14:textId="6AF75765" w:rsidR="00EA1F30" w:rsidRPr="00B54CFB" w:rsidRDefault="00EA1F30" w:rsidP="00FA50FF">
      <w:pPr>
        <w:rPr>
          <w:rFonts w:cs="Times New Roman"/>
        </w:rPr>
      </w:pPr>
      <w:r w:rsidRPr="00B54CFB">
        <w:rPr>
          <w:rFonts w:cs="Times New Roman"/>
        </w:rPr>
        <w:lastRenderedPageBreak/>
        <w:t xml:space="preserve">- </w:t>
      </w:r>
      <w:r w:rsidR="00D90460" w:rsidRPr="00B54CFB">
        <w:rPr>
          <w:rFonts w:cs="Times New Roman"/>
        </w:rPr>
        <w:t>брошури, які зазвичай видаються при вступі або розміщуються як ознайомчий текст (</w:t>
      </w:r>
      <w:r w:rsidR="00D405A7">
        <w:rPr>
          <w:rFonts w:cs="Times New Roman"/>
        </w:rPr>
        <w:t>складаю</w:t>
      </w:r>
      <w:r w:rsidR="00606694" w:rsidRPr="00B54CFB">
        <w:rPr>
          <w:rFonts w:cs="Times New Roman"/>
        </w:rPr>
        <w:t xml:space="preserve">ться з </w:t>
      </w:r>
      <w:r w:rsidR="005650FB" w:rsidRPr="00B54CFB">
        <w:rPr>
          <w:rFonts w:cs="Times New Roman"/>
        </w:rPr>
        <w:t>2-3 текстових частин</w:t>
      </w:r>
      <w:r w:rsidR="00D90460" w:rsidRPr="00B54CFB">
        <w:rPr>
          <w:rFonts w:cs="Times New Roman"/>
        </w:rPr>
        <w:t xml:space="preserve"> і </w:t>
      </w:r>
      <w:r w:rsidR="00D405A7">
        <w:rPr>
          <w:rFonts w:cs="Times New Roman"/>
        </w:rPr>
        <w:t>містя</w:t>
      </w:r>
      <w:r w:rsidR="00606694" w:rsidRPr="00B54CFB">
        <w:rPr>
          <w:rFonts w:cs="Times New Roman"/>
        </w:rPr>
        <w:t>ть загальні твердження</w:t>
      </w:r>
      <w:r w:rsidR="00D90460" w:rsidRPr="00B54CFB">
        <w:rPr>
          <w:rFonts w:cs="Times New Roman"/>
        </w:rPr>
        <w:t xml:space="preserve">); </w:t>
      </w:r>
    </w:p>
    <w:p w14:paraId="24304D4C" w14:textId="2DE0A146" w:rsidR="00EA1F30" w:rsidRPr="00B54CFB" w:rsidRDefault="00EA1F30" w:rsidP="00FA50FF">
      <w:pPr>
        <w:rPr>
          <w:rFonts w:cs="Times New Roman"/>
        </w:rPr>
      </w:pPr>
      <w:r w:rsidRPr="00B54CFB">
        <w:rPr>
          <w:rFonts w:cs="Times New Roman"/>
        </w:rPr>
        <w:t xml:space="preserve">- </w:t>
      </w:r>
      <w:r w:rsidR="00D90460" w:rsidRPr="00B54CFB">
        <w:rPr>
          <w:rFonts w:cs="Times New Roman"/>
        </w:rPr>
        <w:t xml:space="preserve">прості короткі переліки </w:t>
      </w:r>
      <w:r w:rsidR="005650FB" w:rsidRPr="00B54CFB">
        <w:rPr>
          <w:rFonts w:cs="Times New Roman"/>
        </w:rPr>
        <w:t>основних рис студента (</w:t>
      </w:r>
      <w:r w:rsidR="00D405A7">
        <w:rPr>
          <w:rFonts w:cs="Times New Roman"/>
        </w:rPr>
        <w:t xml:space="preserve">викладені </w:t>
      </w:r>
      <w:r w:rsidR="005650FB" w:rsidRPr="00B54CFB">
        <w:rPr>
          <w:rFonts w:cs="Times New Roman"/>
        </w:rPr>
        <w:t>стисло й</w:t>
      </w:r>
      <w:r w:rsidR="00D90460" w:rsidRPr="00B54CFB">
        <w:rPr>
          <w:rFonts w:cs="Times New Roman"/>
        </w:rPr>
        <w:t xml:space="preserve"> одним а</w:t>
      </w:r>
      <w:r w:rsidRPr="00B54CFB">
        <w:rPr>
          <w:rFonts w:cs="Times New Roman"/>
        </w:rPr>
        <w:t>бзацом, уподібнено до присяги);</w:t>
      </w:r>
    </w:p>
    <w:p w14:paraId="6C12255D" w14:textId="1A4688E5" w:rsidR="00EA1F30" w:rsidRPr="00B54CFB" w:rsidRDefault="00EA1F30" w:rsidP="00EA1F30">
      <w:pPr>
        <w:rPr>
          <w:rFonts w:cs="Times New Roman"/>
        </w:rPr>
      </w:pPr>
      <w:r w:rsidRPr="00B54CFB">
        <w:rPr>
          <w:rFonts w:cs="Times New Roman"/>
        </w:rPr>
        <w:t>- о</w:t>
      </w:r>
      <w:r w:rsidR="00D90460" w:rsidRPr="00B54CFB">
        <w:rPr>
          <w:rFonts w:cs="Times New Roman"/>
        </w:rPr>
        <w:t>кремо варто виділити ті випадки</w:t>
      </w:r>
      <w:r w:rsidRPr="00B54CFB">
        <w:rPr>
          <w:rFonts w:cs="Times New Roman"/>
        </w:rPr>
        <w:t>,</w:t>
      </w:r>
      <w:r w:rsidR="00D90460" w:rsidRPr="00B54CFB">
        <w:rPr>
          <w:rFonts w:cs="Times New Roman"/>
        </w:rPr>
        <w:t xml:space="preserve"> коли положення кодексу честі або його аналогу фігурують окремим розділом в інших нормативних документах</w:t>
      </w:r>
      <w:r w:rsidR="00D405A7">
        <w:rPr>
          <w:rFonts w:cs="Times New Roman"/>
        </w:rPr>
        <w:t>, оскільки це</w:t>
      </w:r>
      <w:r w:rsidR="00C43276" w:rsidRPr="00B54CFB">
        <w:rPr>
          <w:rFonts w:cs="Times New Roman"/>
        </w:rPr>
        <w:t xml:space="preserve"> має вигляд повноцінного нормативного</w:t>
      </w:r>
      <w:r w:rsidRPr="00B54CFB">
        <w:rPr>
          <w:rFonts w:cs="Times New Roman"/>
        </w:rPr>
        <w:t xml:space="preserve"> документа,</w:t>
      </w:r>
      <w:r w:rsidR="00C43276" w:rsidRPr="00B54CFB">
        <w:rPr>
          <w:rFonts w:cs="Times New Roman"/>
        </w:rPr>
        <w:t xml:space="preserve"> але змістовно</w:t>
      </w:r>
      <w:r w:rsidR="00606694" w:rsidRPr="00B54CFB">
        <w:rPr>
          <w:rFonts w:cs="Times New Roman"/>
        </w:rPr>
        <w:t xml:space="preserve"> </w:t>
      </w:r>
      <w:r w:rsidR="00D405A7">
        <w:rPr>
          <w:rFonts w:cs="Times New Roman"/>
        </w:rPr>
        <w:t>складається у</w:t>
      </w:r>
      <w:r w:rsidR="00C43276" w:rsidRPr="00B54CFB">
        <w:rPr>
          <w:rFonts w:cs="Times New Roman"/>
        </w:rPr>
        <w:t xml:space="preserve">сього </w:t>
      </w:r>
      <w:r w:rsidR="00D405A7">
        <w:rPr>
          <w:rFonts w:cs="Times New Roman"/>
        </w:rPr>
        <w:t>з 2-3 текстових частин</w:t>
      </w:r>
      <w:r w:rsidR="00D90460" w:rsidRPr="00B54CFB">
        <w:rPr>
          <w:rFonts w:cs="Times New Roman"/>
        </w:rPr>
        <w:t xml:space="preserve">. </w:t>
      </w:r>
    </w:p>
    <w:p w14:paraId="0F3048F0" w14:textId="77777777" w:rsidR="006C055B" w:rsidRPr="00B54CFB" w:rsidRDefault="006D2906" w:rsidP="00FA50FF">
      <w:pPr>
        <w:pStyle w:val="af0"/>
        <w:rPr>
          <w:rFonts w:cs="Times New Roman"/>
        </w:rPr>
      </w:pPr>
      <w:r w:rsidRPr="00B54CFB">
        <w:rPr>
          <w:rFonts w:cs="Times New Roman"/>
        </w:rPr>
        <w:t>Таблиця 3. Форма представлення кодексу честі студента</w:t>
      </w:r>
      <w:r w:rsidR="00FD34EE" w:rsidRPr="00B54CFB">
        <w:rPr>
          <w:rFonts w:cs="Times New Roman"/>
        </w:rPr>
        <w:t xml:space="preserve"> та</w:t>
      </w:r>
      <w:r w:rsidR="00EA1F30" w:rsidRPr="00B54CFB">
        <w:rPr>
          <w:rFonts w:cs="Times New Roman"/>
        </w:rPr>
        <w:t xml:space="preserve"> його аналогів</w:t>
      </w:r>
    </w:p>
    <w:tbl>
      <w:tblPr>
        <w:tblStyle w:val="-611"/>
        <w:tblW w:w="9634" w:type="dxa"/>
        <w:tblLayout w:type="fixed"/>
        <w:tblLook w:val="04A0" w:firstRow="1" w:lastRow="0" w:firstColumn="1" w:lastColumn="0" w:noHBand="0" w:noVBand="1"/>
      </w:tblPr>
      <w:tblGrid>
        <w:gridCol w:w="3823"/>
        <w:gridCol w:w="1672"/>
        <w:gridCol w:w="1588"/>
        <w:gridCol w:w="1276"/>
        <w:gridCol w:w="1275"/>
      </w:tblGrid>
      <w:tr w:rsidR="00B53FDE" w:rsidRPr="00B53FDE" w14:paraId="0E8F477B" w14:textId="77777777" w:rsidTr="00D84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A6AE53F" w14:textId="77777777" w:rsidR="006C055B" w:rsidRPr="00B53FDE" w:rsidRDefault="006C055B" w:rsidP="00FA50FF">
            <w:pPr>
              <w:ind w:firstLine="0"/>
              <w:rPr>
                <w:rFonts w:cs="Times New Roman"/>
                <w:b w:val="0"/>
                <w:color w:val="auto"/>
              </w:rPr>
            </w:pPr>
          </w:p>
        </w:tc>
        <w:tc>
          <w:tcPr>
            <w:tcW w:w="1672" w:type="dxa"/>
            <w:vAlign w:val="center"/>
          </w:tcPr>
          <w:p w14:paraId="01E9755C" w14:textId="77777777" w:rsidR="006C055B" w:rsidRPr="00B53FDE" w:rsidRDefault="006C055B" w:rsidP="00FA50FF">
            <w:pPr>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color w:val="auto"/>
              </w:rPr>
            </w:pPr>
            <w:r w:rsidRPr="00B53FDE">
              <w:rPr>
                <w:rFonts w:cs="Times New Roman"/>
                <w:b w:val="0"/>
                <w:color w:val="auto"/>
              </w:rPr>
              <w:t>Повноцінний документ</w:t>
            </w:r>
          </w:p>
        </w:tc>
        <w:tc>
          <w:tcPr>
            <w:tcW w:w="1588" w:type="dxa"/>
            <w:vAlign w:val="center"/>
          </w:tcPr>
          <w:p w14:paraId="74480B3B" w14:textId="77777777" w:rsidR="007C653E" w:rsidRPr="00B53FDE" w:rsidRDefault="007C653E" w:rsidP="00FA50FF">
            <w:pPr>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color w:val="auto"/>
              </w:rPr>
            </w:pPr>
            <w:r w:rsidRPr="00B53FDE">
              <w:rPr>
                <w:rFonts w:cs="Times New Roman"/>
                <w:b w:val="0"/>
                <w:color w:val="auto"/>
              </w:rPr>
              <w:t>Брошура</w:t>
            </w:r>
          </w:p>
          <w:p w14:paraId="0AE3DB36" w14:textId="77777777" w:rsidR="006C055B" w:rsidRPr="00B53FDE" w:rsidRDefault="006C055B" w:rsidP="00FA50FF">
            <w:pPr>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color w:val="auto"/>
              </w:rPr>
            </w:pPr>
            <w:r w:rsidRPr="00B53FDE">
              <w:rPr>
                <w:rFonts w:cs="Times New Roman"/>
                <w:b w:val="0"/>
                <w:color w:val="auto"/>
              </w:rPr>
              <w:t>(2-3 текстові частини)</w:t>
            </w:r>
          </w:p>
        </w:tc>
        <w:tc>
          <w:tcPr>
            <w:tcW w:w="1276" w:type="dxa"/>
            <w:vAlign w:val="center"/>
          </w:tcPr>
          <w:p w14:paraId="625D6C13" w14:textId="77777777" w:rsidR="006C055B" w:rsidRPr="00B53FDE" w:rsidRDefault="006C055B" w:rsidP="00FA50FF">
            <w:pPr>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color w:val="auto"/>
              </w:rPr>
            </w:pPr>
            <w:r w:rsidRPr="00B53FDE">
              <w:rPr>
                <w:rFonts w:cs="Times New Roman"/>
                <w:b w:val="0"/>
                <w:color w:val="auto"/>
              </w:rPr>
              <w:t>Простий короткий перелік</w:t>
            </w:r>
          </w:p>
        </w:tc>
        <w:tc>
          <w:tcPr>
            <w:tcW w:w="1275" w:type="dxa"/>
            <w:vAlign w:val="center"/>
          </w:tcPr>
          <w:p w14:paraId="3507FD5A" w14:textId="77777777" w:rsidR="006C055B" w:rsidRPr="00B53FDE" w:rsidRDefault="006C055B" w:rsidP="00FA50FF">
            <w:pPr>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color w:val="auto"/>
              </w:rPr>
            </w:pPr>
            <w:r w:rsidRPr="00B53FDE">
              <w:rPr>
                <w:rFonts w:cs="Times New Roman"/>
                <w:b w:val="0"/>
                <w:color w:val="auto"/>
              </w:rPr>
              <w:t>Розділ в іншому документі</w:t>
            </w:r>
          </w:p>
        </w:tc>
      </w:tr>
      <w:tr w:rsidR="00B53FDE" w:rsidRPr="00B53FDE" w14:paraId="20341D00" w14:textId="77777777" w:rsidTr="00D84067">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823" w:type="dxa"/>
          </w:tcPr>
          <w:p w14:paraId="29B5EEBC" w14:textId="77777777" w:rsidR="006C055B" w:rsidRPr="00B53FDE" w:rsidRDefault="006C055B" w:rsidP="00FA50FF">
            <w:pPr>
              <w:ind w:firstLine="0"/>
              <w:rPr>
                <w:rFonts w:cs="Times New Roman"/>
                <w:b w:val="0"/>
                <w:color w:val="auto"/>
              </w:rPr>
            </w:pPr>
            <w:r w:rsidRPr="00B53FDE">
              <w:rPr>
                <w:rFonts w:cs="Times New Roman"/>
                <w:b w:val="0"/>
                <w:color w:val="auto"/>
              </w:rPr>
              <w:t>Окремий кодекс честі студента</w:t>
            </w:r>
          </w:p>
        </w:tc>
        <w:tc>
          <w:tcPr>
            <w:tcW w:w="1672" w:type="dxa"/>
          </w:tcPr>
          <w:p w14:paraId="43946CDA" w14:textId="77777777" w:rsidR="006C055B" w:rsidRPr="00B53FDE" w:rsidRDefault="006C055B" w:rsidP="00FA50FF">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3FDE">
              <w:rPr>
                <w:rFonts w:cs="Times New Roman"/>
                <w:color w:val="auto"/>
              </w:rPr>
              <w:t>6</w:t>
            </w:r>
          </w:p>
        </w:tc>
        <w:tc>
          <w:tcPr>
            <w:tcW w:w="1588" w:type="dxa"/>
          </w:tcPr>
          <w:p w14:paraId="3020B6C5" w14:textId="77777777" w:rsidR="006C055B" w:rsidRPr="00B53FDE" w:rsidRDefault="006C055B" w:rsidP="00FA50FF">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3FDE">
              <w:rPr>
                <w:rFonts w:cs="Times New Roman"/>
                <w:color w:val="auto"/>
              </w:rPr>
              <w:t>5</w:t>
            </w:r>
          </w:p>
        </w:tc>
        <w:tc>
          <w:tcPr>
            <w:tcW w:w="1276" w:type="dxa"/>
          </w:tcPr>
          <w:p w14:paraId="721079A8" w14:textId="77777777" w:rsidR="006C055B" w:rsidRPr="00B53FDE" w:rsidRDefault="006C055B" w:rsidP="00FA50FF">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3FDE">
              <w:rPr>
                <w:rFonts w:cs="Times New Roman"/>
                <w:color w:val="auto"/>
              </w:rPr>
              <w:t>2</w:t>
            </w:r>
          </w:p>
        </w:tc>
        <w:tc>
          <w:tcPr>
            <w:tcW w:w="1275" w:type="dxa"/>
          </w:tcPr>
          <w:p w14:paraId="7D1816EA" w14:textId="77777777" w:rsidR="006C055B" w:rsidRPr="00B53FDE" w:rsidRDefault="006C055B" w:rsidP="00FA50FF">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3FDE">
              <w:rPr>
                <w:rFonts w:cs="Times New Roman"/>
                <w:color w:val="auto"/>
              </w:rPr>
              <w:t>-</w:t>
            </w:r>
          </w:p>
        </w:tc>
      </w:tr>
      <w:tr w:rsidR="00B53FDE" w:rsidRPr="00B53FDE" w14:paraId="4BA2DAD9" w14:textId="77777777" w:rsidTr="00D84067">
        <w:tc>
          <w:tcPr>
            <w:cnfStyle w:val="001000000000" w:firstRow="0" w:lastRow="0" w:firstColumn="1" w:lastColumn="0" w:oddVBand="0" w:evenVBand="0" w:oddHBand="0" w:evenHBand="0" w:firstRowFirstColumn="0" w:firstRowLastColumn="0" w:lastRowFirstColumn="0" w:lastRowLastColumn="0"/>
            <w:tcW w:w="3823" w:type="dxa"/>
          </w:tcPr>
          <w:p w14:paraId="0A494492" w14:textId="77777777" w:rsidR="006C055B" w:rsidRPr="00B53FDE" w:rsidRDefault="006C055B" w:rsidP="00FA50FF">
            <w:pPr>
              <w:ind w:firstLine="0"/>
              <w:rPr>
                <w:rFonts w:cs="Times New Roman"/>
                <w:b w:val="0"/>
                <w:color w:val="auto"/>
              </w:rPr>
            </w:pPr>
            <w:r w:rsidRPr="00B53FDE">
              <w:rPr>
                <w:rFonts w:cs="Times New Roman"/>
                <w:b w:val="0"/>
                <w:color w:val="auto"/>
              </w:rPr>
              <w:t>Складова загального кодексу честі (норми якого поширюються на всіх представників академічної спільноти)</w:t>
            </w:r>
          </w:p>
        </w:tc>
        <w:tc>
          <w:tcPr>
            <w:tcW w:w="1672" w:type="dxa"/>
          </w:tcPr>
          <w:p w14:paraId="37D85807" w14:textId="77777777" w:rsidR="006C055B" w:rsidRPr="00B53FDE" w:rsidRDefault="006C055B" w:rsidP="00FA50FF">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3FDE">
              <w:rPr>
                <w:rFonts w:cs="Times New Roman"/>
                <w:color w:val="auto"/>
              </w:rPr>
              <w:t>4</w:t>
            </w:r>
          </w:p>
        </w:tc>
        <w:tc>
          <w:tcPr>
            <w:tcW w:w="1588" w:type="dxa"/>
          </w:tcPr>
          <w:p w14:paraId="01B5C6DC" w14:textId="77777777" w:rsidR="006C055B" w:rsidRPr="00B53FDE" w:rsidRDefault="006C055B" w:rsidP="00FA50FF">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3FDE">
              <w:rPr>
                <w:rFonts w:cs="Times New Roman"/>
                <w:color w:val="auto"/>
              </w:rPr>
              <w:t>-</w:t>
            </w:r>
          </w:p>
        </w:tc>
        <w:tc>
          <w:tcPr>
            <w:tcW w:w="1276" w:type="dxa"/>
          </w:tcPr>
          <w:p w14:paraId="359A8FE2" w14:textId="77777777" w:rsidR="006C055B" w:rsidRPr="00B53FDE" w:rsidRDefault="006C055B" w:rsidP="00FA50FF">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3FDE">
              <w:rPr>
                <w:rFonts w:cs="Times New Roman"/>
                <w:color w:val="auto"/>
              </w:rPr>
              <w:t>1</w:t>
            </w:r>
          </w:p>
        </w:tc>
        <w:tc>
          <w:tcPr>
            <w:tcW w:w="1275" w:type="dxa"/>
          </w:tcPr>
          <w:p w14:paraId="058EA028" w14:textId="77777777" w:rsidR="006C055B" w:rsidRPr="00B53FDE" w:rsidRDefault="006C055B" w:rsidP="00FA50FF">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3FDE">
              <w:rPr>
                <w:rFonts w:cs="Times New Roman"/>
                <w:color w:val="auto"/>
              </w:rPr>
              <w:t>1</w:t>
            </w:r>
          </w:p>
        </w:tc>
      </w:tr>
      <w:tr w:rsidR="00B53FDE" w:rsidRPr="00B53FDE" w14:paraId="24829073" w14:textId="77777777" w:rsidTr="00D84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1B29923" w14:textId="77777777" w:rsidR="006C055B" w:rsidRPr="00B53FDE" w:rsidRDefault="006C055B" w:rsidP="00FA50FF">
            <w:pPr>
              <w:ind w:firstLine="0"/>
              <w:rPr>
                <w:rFonts w:cs="Times New Roman"/>
                <w:b w:val="0"/>
                <w:color w:val="auto"/>
              </w:rPr>
            </w:pPr>
            <w:r w:rsidRPr="00B53FDE">
              <w:rPr>
                <w:rFonts w:cs="Times New Roman"/>
                <w:b w:val="0"/>
                <w:color w:val="auto"/>
              </w:rPr>
              <w:t>Аналог кодексу честі студента з іншою назвою</w:t>
            </w:r>
          </w:p>
        </w:tc>
        <w:tc>
          <w:tcPr>
            <w:tcW w:w="1672" w:type="dxa"/>
          </w:tcPr>
          <w:p w14:paraId="7BA9B98A" w14:textId="77777777" w:rsidR="006C055B" w:rsidRPr="00B53FDE" w:rsidRDefault="006C055B" w:rsidP="00FA50FF">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3FDE">
              <w:rPr>
                <w:rFonts w:cs="Times New Roman"/>
                <w:color w:val="auto"/>
              </w:rPr>
              <w:t>2</w:t>
            </w:r>
          </w:p>
        </w:tc>
        <w:tc>
          <w:tcPr>
            <w:tcW w:w="1588" w:type="dxa"/>
          </w:tcPr>
          <w:p w14:paraId="393FDD91" w14:textId="77777777" w:rsidR="006C055B" w:rsidRPr="00B53FDE" w:rsidRDefault="006C055B" w:rsidP="00FA50FF">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3FDE">
              <w:rPr>
                <w:rFonts w:cs="Times New Roman"/>
                <w:color w:val="auto"/>
              </w:rPr>
              <w:t>2</w:t>
            </w:r>
          </w:p>
        </w:tc>
        <w:tc>
          <w:tcPr>
            <w:tcW w:w="1276" w:type="dxa"/>
          </w:tcPr>
          <w:p w14:paraId="6223D605" w14:textId="77777777" w:rsidR="006C055B" w:rsidRPr="00B53FDE" w:rsidRDefault="006C055B" w:rsidP="00FA50FF">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3FDE">
              <w:rPr>
                <w:rFonts w:cs="Times New Roman"/>
                <w:color w:val="auto"/>
              </w:rPr>
              <w:t>-</w:t>
            </w:r>
          </w:p>
        </w:tc>
        <w:tc>
          <w:tcPr>
            <w:tcW w:w="1275" w:type="dxa"/>
          </w:tcPr>
          <w:p w14:paraId="13D66F90" w14:textId="77777777" w:rsidR="006C055B" w:rsidRPr="00B53FDE" w:rsidRDefault="006C055B" w:rsidP="00FA50FF">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3FDE">
              <w:rPr>
                <w:rFonts w:cs="Times New Roman"/>
                <w:color w:val="auto"/>
              </w:rPr>
              <w:t>-</w:t>
            </w:r>
          </w:p>
        </w:tc>
      </w:tr>
      <w:tr w:rsidR="00B53FDE" w:rsidRPr="00B53FDE" w14:paraId="641AB0A8" w14:textId="77777777" w:rsidTr="00D84067">
        <w:tc>
          <w:tcPr>
            <w:cnfStyle w:val="001000000000" w:firstRow="0" w:lastRow="0" w:firstColumn="1" w:lastColumn="0" w:oddVBand="0" w:evenVBand="0" w:oddHBand="0" w:evenHBand="0" w:firstRowFirstColumn="0" w:firstRowLastColumn="0" w:lastRowFirstColumn="0" w:lastRowLastColumn="0"/>
            <w:tcW w:w="3823" w:type="dxa"/>
          </w:tcPr>
          <w:p w14:paraId="3FEC5AE7" w14:textId="77777777" w:rsidR="006C055B" w:rsidRPr="00B53FDE" w:rsidRDefault="006C055B" w:rsidP="00FA50FF">
            <w:pPr>
              <w:ind w:firstLine="0"/>
              <w:rPr>
                <w:rFonts w:cs="Times New Roman"/>
                <w:b w:val="0"/>
                <w:color w:val="auto"/>
              </w:rPr>
            </w:pPr>
            <w:r w:rsidRPr="00B53FDE">
              <w:rPr>
                <w:rFonts w:cs="Times New Roman"/>
                <w:b w:val="0"/>
                <w:color w:val="auto"/>
              </w:rPr>
              <w:t>Складова загального аналогу  кодексу честі</w:t>
            </w:r>
          </w:p>
        </w:tc>
        <w:tc>
          <w:tcPr>
            <w:tcW w:w="1672" w:type="dxa"/>
          </w:tcPr>
          <w:p w14:paraId="69682290" w14:textId="77777777" w:rsidR="006C055B" w:rsidRPr="00B53FDE" w:rsidRDefault="006C055B" w:rsidP="00FA50FF">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3FDE">
              <w:rPr>
                <w:rFonts w:cs="Times New Roman"/>
                <w:color w:val="auto"/>
              </w:rPr>
              <w:t>2</w:t>
            </w:r>
          </w:p>
        </w:tc>
        <w:tc>
          <w:tcPr>
            <w:tcW w:w="1588" w:type="dxa"/>
          </w:tcPr>
          <w:p w14:paraId="5B02D590" w14:textId="77777777" w:rsidR="006C055B" w:rsidRPr="00B53FDE" w:rsidRDefault="003F3B91" w:rsidP="00FA50FF">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3FDE">
              <w:rPr>
                <w:rFonts w:cs="Times New Roman"/>
                <w:color w:val="auto"/>
              </w:rPr>
              <w:t>-</w:t>
            </w:r>
          </w:p>
        </w:tc>
        <w:tc>
          <w:tcPr>
            <w:tcW w:w="1276" w:type="dxa"/>
          </w:tcPr>
          <w:p w14:paraId="16C7DAB1" w14:textId="77777777" w:rsidR="006C055B" w:rsidRPr="00B53FDE" w:rsidRDefault="003F3B91" w:rsidP="00FA50FF">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3FDE">
              <w:rPr>
                <w:rFonts w:cs="Times New Roman"/>
                <w:color w:val="auto"/>
              </w:rPr>
              <w:t>1</w:t>
            </w:r>
          </w:p>
        </w:tc>
        <w:tc>
          <w:tcPr>
            <w:tcW w:w="1275" w:type="dxa"/>
          </w:tcPr>
          <w:p w14:paraId="0C1D88ED" w14:textId="77777777" w:rsidR="006C055B" w:rsidRPr="00B53FDE" w:rsidRDefault="006C055B" w:rsidP="00FA50FF">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3FDE">
              <w:rPr>
                <w:rFonts w:cs="Times New Roman"/>
                <w:color w:val="auto"/>
              </w:rPr>
              <w:t>1</w:t>
            </w:r>
          </w:p>
        </w:tc>
      </w:tr>
      <w:tr w:rsidR="00B53FDE" w:rsidRPr="00B53FDE" w14:paraId="413A8118" w14:textId="77777777" w:rsidTr="00D84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EF7FE96" w14:textId="77777777" w:rsidR="00003EAA" w:rsidRPr="00B53FDE" w:rsidRDefault="00003EAA" w:rsidP="00FA50FF">
            <w:pPr>
              <w:ind w:firstLine="0"/>
              <w:rPr>
                <w:rFonts w:cs="Times New Roman"/>
                <w:b w:val="0"/>
                <w:color w:val="auto"/>
              </w:rPr>
            </w:pPr>
            <w:r w:rsidRPr="00B53FDE">
              <w:rPr>
                <w:rFonts w:cs="Times New Roman"/>
                <w:b w:val="0"/>
                <w:color w:val="auto"/>
              </w:rPr>
              <w:t>Загалом</w:t>
            </w:r>
          </w:p>
        </w:tc>
        <w:tc>
          <w:tcPr>
            <w:tcW w:w="1672" w:type="dxa"/>
          </w:tcPr>
          <w:p w14:paraId="3AEEAD5D" w14:textId="77777777" w:rsidR="00003EAA" w:rsidRPr="00B53FDE" w:rsidRDefault="00003EAA" w:rsidP="00FA50FF">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3FDE">
              <w:rPr>
                <w:rFonts w:cs="Times New Roman"/>
                <w:color w:val="auto"/>
              </w:rPr>
              <w:t>14</w:t>
            </w:r>
          </w:p>
        </w:tc>
        <w:tc>
          <w:tcPr>
            <w:tcW w:w="1588" w:type="dxa"/>
          </w:tcPr>
          <w:p w14:paraId="717D9FC6" w14:textId="77777777" w:rsidR="00003EAA" w:rsidRPr="00B53FDE" w:rsidRDefault="003F3B91" w:rsidP="00FA50FF">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3FDE">
              <w:rPr>
                <w:rFonts w:cs="Times New Roman"/>
                <w:color w:val="auto"/>
              </w:rPr>
              <w:t>7</w:t>
            </w:r>
          </w:p>
        </w:tc>
        <w:tc>
          <w:tcPr>
            <w:tcW w:w="1276" w:type="dxa"/>
          </w:tcPr>
          <w:p w14:paraId="7B676AB5" w14:textId="77777777" w:rsidR="00003EAA" w:rsidRPr="00B53FDE" w:rsidRDefault="003F3B91" w:rsidP="00FA50FF">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3FDE">
              <w:rPr>
                <w:rFonts w:cs="Times New Roman"/>
                <w:color w:val="auto"/>
              </w:rPr>
              <w:t>4</w:t>
            </w:r>
          </w:p>
        </w:tc>
        <w:tc>
          <w:tcPr>
            <w:tcW w:w="1275" w:type="dxa"/>
          </w:tcPr>
          <w:p w14:paraId="4975A4A7" w14:textId="77777777" w:rsidR="00003EAA" w:rsidRPr="00B53FDE" w:rsidRDefault="00003EAA" w:rsidP="00FA50FF">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3FDE">
              <w:rPr>
                <w:rFonts w:cs="Times New Roman"/>
                <w:color w:val="auto"/>
              </w:rPr>
              <w:t>2</w:t>
            </w:r>
          </w:p>
        </w:tc>
      </w:tr>
    </w:tbl>
    <w:p w14:paraId="7C775B2B" w14:textId="7BE23694" w:rsidR="00FD34EE" w:rsidRPr="00B54CFB" w:rsidRDefault="00FD34EE" w:rsidP="00721135">
      <w:pPr>
        <w:spacing w:before="120"/>
        <w:rPr>
          <w:rFonts w:cs="Times New Roman"/>
        </w:rPr>
      </w:pPr>
      <w:r w:rsidRPr="00B54CFB">
        <w:rPr>
          <w:rFonts w:cs="Times New Roman"/>
        </w:rPr>
        <w:t>Подивитись</w:t>
      </w:r>
      <w:r w:rsidR="00EA1F30" w:rsidRPr="00B54CFB">
        <w:rPr>
          <w:rFonts w:cs="Times New Roman"/>
        </w:rPr>
        <w:t>,</w:t>
      </w:r>
      <w:r w:rsidRPr="00B54CFB">
        <w:rPr>
          <w:rFonts w:cs="Times New Roman"/>
        </w:rPr>
        <w:t xml:space="preserve"> які саме ВНЗ </w:t>
      </w:r>
      <w:r w:rsidR="00EA1F30" w:rsidRPr="00B54CFB">
        <w:rPr>
          <w:rFonts w:cs="Times New Roman"/>
        </w:rPr>
        <w:t>мають відповідну форму документа</w:t>
      </w:r>
      <w:r w:rsidR="005650FB" w:rsidRPr="00B54CFB">
        <w:rPr>
          <w:rFonts w:cs="Times New Roman"/>
        </w:rPr>
        <w:t xml:space="preserve"> можна в д</w:t>
      </w:r>
      <w:r w:rsidR="00C63956" w:rsidRPr="00B54CFB">
        <w:rPr>
          <w:rFonts w:cs="Times New Roman"/>
        </w:rPr>
        <w:t>одатку 2</w:t>
      </w:r>
      <w:r w:rsidRPr="00B54CFB">
        <w:rPr>
          <w:rFonts w:cs="Times New Roman"/>
        </w:rPr>
        <w:t>.</w:t>
      </w:r>
    </w:p>
    <w:p w14:paraId="09F17E94" w14:textId="77777777" w:rsidR="009D35F1" w:rsidRPr="00B54CFB" w:rsidRDefault="008A54B2" w:rsidP="00FA50FF">
      <w:pPr>
        <w:rPr>
          <w:rFonts w:cs="Times New Roman"/>
        </w:rPr>
      </w:pPr>
      <w:r w:rsidRPr="00B54CFB">
        <w:rPr>
          <w:rFonts w:cs="Times New Roman"/>
        </w:rPr>
        <w:t>Загалом</w:t>
      </w:r>
      <w:r w:rsidR="00EA1F30" w:rsidRPr="00B54CFB">
        <w:rPr>
          <w:rFonts w:cs="Times New Roman"/>
        </w:rPr>
        <w:t xml:space="preserve"> у</w:t>
      </w:r>
      <w:r w:rsidR="007A4863" w:rsidRPr="00B54CFB">
        <w:rPr>
          <w:rFonts w:cs="Times New Roman"/>
        </w:rPr>
        <w:t xml:space="preserve"> вигляді повноцінного нормативного документа представлена половина знайдених кодексів або їх аналогів (14 з 27). </w:t>
      </w:r>
      <w:r w:rsidR="00721135" w:rsidRPr="00B54CFB">
        <w:rPr>
          <w:rFonts w:cs="Times New Roman"/>
        </w:rPr>
        <w:t>Таким чином,</w:t>
      </w:r>
      <w:r w:rsidR="009513AC" w:rsidRPr="00B54CFB">
        <w:rPr>
          <w:rFonts w:cs="Times New Roman"/>
        </w:rPr>
        <w:t xml:space="preserve"> лише для половини ВНЗ</w:t>
      </w:r>
      <w:r w:rsidR="00EA1F30" w:rsidRPr="00B54CFB">
        <w:rPr>
          <w:rFonts w:cs="Times New Roman"/>
        </w:rPr>
        <w:t>,</w:t>
      </w:r>
      <w:r w:rsidR="009513AC" w:rsidRPr="00B54CFB">
        <w:rPr>
          <w:rFonts w:cs="Times New Roman"/>
        </w:rPr>
        <w:t xml:space="preserve"> </w:t>
      </w:r>
      <w:r w:rsidR="00721135" w:rsidRPr="00B54CFB">
        <w:rPr>
          <w:rFonts w:cs="Times New Roman"/>
        </w:rPr>
        <w:t xml:space="preserve">що </w:t>
      </w:r>
      <w:r w:rsidR="009513AC" w:rsidRPr="00B54CFB">
        <w:rPr>
          <w:rFonts w:cs="Times New Roman"/>
        </w:rPr>
        <w:t>мають</w:t>
      </w:r>
      <w:r w:rsidR="00721135" w:rsidRPr="00B54CFB">
        <w:rPr>
          <w:rFonts w:cs="Times New Roman"/>
        </w:rPr>
        <w:t xml:space="preserve"> кодекс честі</w:t>
      </w:r>
      <w:r w:rsidR="009513AC" w:rsidRPr="00B54CFB">
        <w:rPr>
          <w:rFonts w:cs="Times New Roman"/>
        </w:rPr>
        <w:t xml:space="preserve"> </w:t>
      </w:r>
      <w:r w:rsidR="00721135" w:rsidRPr="00B54CFB">
        <w:rPr>
          <w:rFonts w:cs="Times New Roman"/>
        </w:rPr>
        <w:t xml:space="preserve">або його аналог </w:t>
      </w:r>
      <w:r w:rsidR="009513AC" w:rsidRPr="00B54CFB">
        <w:rPr>
          <w:rFonts w:cs="Times New Roman"/>
        </w:rPr>
        <w:t xml:space="preserve">(і менш ніж десятої </w:t>
      </w:r>
      <w:r w:rsidR="00721135" w:rsidRPr="00B54CFB">
        <w:rPr>
          <w:rFonts w:cs="Times New Roman"/>
        </w:rPr>
        <w:t xml:space="preserve">частини генеральної сукупності), він </w:t>
      </w:r>
      <w:r w:rsidR="009513AC" w:rsidRPr="00B54CFB">
        <w:rPr>
          <w:rFonts w:cs="Times New Roman"/>
        </w:rPr>
        <w:t>сприймається як нормативний документ</w:t>
      </w:r>
      <w:r w:rsidR="00EA1F30" w:rsidRPr="00B54CFB">
        <w:rPr>
          <w:rFonts w:cs="Times New Roman"/>
        </w:rPr>
        <w:t>,</w:t>
      </w:r>
      <w:r w:rsidR="009513AC" w:rsidRPr="00B54CFB">
        <w:rPr>
          <w:rFonts w:cs="Times New Roman"/>
        </w:rPr>
        <w:t xml:space="preserve"> </w:t>
      </w:r>
      <w:r w:rsidR="00721135" w:rsidRPr="00B54CFB">
        <w:rPr>
          <w:rFonts w:cs="Times New Roman"/>
        </w:rPr>
        <w:t>який</w:t>
      </w:r>
      <w:r w:rsidR="009513AC" w:rsidRPr="00B54CFB">
        <w:rPr>
          <w:rFonts w:cs="Times New Roman"/>
        </w:rPr>
        <w:t xml:space="preserve"> може фактично впливати</w:t>
      </w:r>
      <w:r w:rsidR="00721135" w:rsidRPr="00B54CFB">
        <w:rPr>
          <w:rFonts w:cs="Times New Roman"/>
        </w:rPr>
        <w:t xml:space="preserve"> на принципи навчання студентів. З іншого боку, як можна побачити в першому рядку таблиці 3, більше половини того, що називається саме «кодексом честі студента», – це короткі брошури-пам’ятки чи переліки деклараційного характеру, що виголошуються на посвяті в студенти. Тобто для іншої частини ВНЗ, які мають кодекс честі, це поняття сприймається як набір</w:t>
      </w:r>
      <w:r w:rsidR="009513AC" w:rsidRPr="00B54CFB">
        <w:rPr>
          <w:rFonts w:cs="Times New Roman"/>
        </w:rPr>
        <w:t xml:space="preserve"> загальних фраз</w:t>
      </w:r>
      <w:r w:rsidR="00EA1F30" w:rsidRPr="00B54CFB">
        <w:rPr>
          <w:rFonts w:cs="Times New Roman"/>
        </w:rPr>
        <w:t>,</w:t>
      </w:r>
      <w:r w:rsidR="003C2200" w:rsidRPr="00B54CFB">
        <w:rPr>
          <w:rFonts w:cs="Times New Roman"/>
        </w:rPr>
        <w:t xml:space="preserve"> </w:t>
      </w:r>
      <w:r w:rsidR="00EA1F30" w:rsidRPr="00B54CFB">
        <w:rPr>
          <w:rFonts w:cs="Times New Roman"/>
        </w:rPr>
        <w:t>і</w:t>
      </w:r>
      <w:r w:rsidR="003C2200" w:rsidRPr="00B54CFB">
        <w:rPr>
          <w:rFonts w:cs="Times New Roman"/>
        </w:rPr>
        <w:t>з яким студент ознайомлюється лиш раз при вступі (якщо ознайомлюється)</w:t>
      </w:r>
      <w:r w:rsidR="00B9440D" w:rsidRPr="00B54CFB">
        <w:rPr>
          <w:rFonts w:cs="Times New Roman"/>
        </w:rPr>
        <w:t>,</w:t>
      </w:r>
      <w:r w:rsidR="003C2200" w:rsidRPr="00B54CFB">
        <w:rPr>
          <w:rFonts w:cs="Times New Roman"/>
        </w:rPr>
        <w:t xml:space="preserve"> аби за час навчання успішно його забути</w:t>
      </w:r>
      <w:r w:rsidR="00EA1F30" w:rsidRPr="00B54CFB">
        <w:rPr>
          <w:rFonts w:cs="Times New Roman"/>
        </w:rPr>
        <w:t>.</w:t>
      </w:r>
      <w:r w:rsidR="009D35F1" w:rsidRPr="00B54CFB">
        <w:rPr>
          <w:rFonts w:cs="Times New Roman"/>
        </w:rPr>
        <w:t xml:space="preserve"> </w:t>
      </w:r>
      <w:r w:rsidR="00721135" w:rsidRPr="00B54CFB">
        <w:rPr>
          <w:rFonts w:cs="Times New Roman"/>
        </w:rPr>
        <w:t>Цей висновок підкріплює</w:t>
      </w:r>
      <w:r w:rsidR="009D35F1" w:rsidRPr="00B54CFB">
        <w:rPr>
          <w:rFonts w:cs="Times New Roman"/>
        </w:rPr>
        <w:t xml:space="preserve"> і той факт</w:t>
      </w:r>
      <w:r w:rsidR="00EA1F30" w:rsidRPr="00B54CFB">
        <w:rPr>
          <w:rFonts w:cs="Times New Roman"/>
        </w:rPr>
        <w:t>, що</w:t>
      </w:r>
      <w:r w:rsidR="006228F4" w:rsidRPr="00B54CFB">
        <w:rPr>
          <w:rFonts w:cs="Times New Roman"/>
        </w:rPr>
        <w:t xml:space="preserve"> згідно з результатами контент-аналіз</w:t>
      </w:r>
      <w:r w:rsidR="00717F58" w:rsidRPr="00B54CFB">
        <w:rPr>
          <w:rFonts w:cs="Times New Roman"/>
        </w:rPr>
        <w:t>у</w:t>
      </w:r>
      <w:r w:rsidR="00EA1F30" w:rsidRPr="00B54CFB">
        <w:rPr>
          <w:rFonts w:cs="Times New Roman"/>
        </w:rPr>
        <w:t xml:space="preserve"> відповідальність</w:t>
      </w:r>
      <w:r w:rsidR="009D35F1" w:rsidRPr="00B54CFB">
        <w:rPr>
          <w:rFonts w:cs="Times New Roman"/>
        </w:rPr>
        <w:t xml:space="preserve"> за порушення </w:t>
      </w:r>
      <w:r w:rsidR="00EA1F30" w:rsidRPr="00B54CFB">
        <w:rPr>
          <w:rFonts w:cs="Times New Roman"/>
        </w:rPr>
        <w:t>прописана</w:t>
      </w:r>
      <w:r w:rsidR="003C2200" w:rsidRPr="00B54CFB">
        <w:rPr>
          <w:rFonts w:cs="Times New Roman"/>
        </w:rPr>
        <w:t xml:space="preserve"> </w:t>
      </w:r>
      <w:r w:rsidR="009D35F1" w:rsidRPr="00B54CFB">
        <w:rPr>
          <w:rFonts w:cs="Times New Roman"/>
        </w:rPr>
        <w:t xml:space="preserve">майже в усіх </w:t>
      </w:r>
      <w:r w:rsidR="003C2200" w:rsidRPr="00B54CFB">
        <w:rPr>
          <w:rFonts w:cs="Times New Roman"/>
        </w:rPr>
        <w:t xml:space="preserve">повноцінних </w:t>
      </w:r>
      <w:r w:rsidR="009D35F1" w:rsidRPr="00B54CFB">
        <w:rPr>
          <w:rFonts w:cs="Times New Roman"/>
        </w:rPr>
        <w:t>норматив</w:t>
      </w:r>
      <w:r w:rsidR="00EA1F30" w:rsidRPr="00B54CFB">
        <w:rPr>
          <w:rFonts w:cs="Times New Roman"/>
        </w:rPr>
        <w:t>них документах</w:t>
      </w:r>
      <w:r w:rsidR="009D35F1" w:rsidRPr="00B54CFB">
        <w:rPr>
          <w:rFonts w:cs="Times New Roman"/>
        </w:rPr>
        <w:t xml:space="preserve"> та, за винят</w:t>
      </w:r>
      <w:r w:rsidR="00EA1F30" w:rsidRPr="00B54CFB">
        <w:rPr>
          <w:rFonts w:cs="Times New Roman"/>
        </w:rPr>
        <w:t xml:space="preserve">ком одного випадку, не згадується в брошурах і </w:t>
      </w:r>
      <w:r w:rsidR="009D35F1" w:rsidRPr="00B54CFB">
        <w:rPr>
          <w:rFonts w:cs="Times New Roman"/>
        </w:rPr>
        <w:t>переліках</w:t>
      </w:r>
      <w:r w:rsidR="006228F4" w:rsidRPr="00B54CFB">
        <w:rPr>
          <w:rFonts w:cs="Times New Roman"/>
        </w:rPr>
        <w:t>.</w:t>
      </w:r>
    </w:p>
    <w:p w14:paraId="1091B448" w14:textId="61505BA3" w:rsidR="006C055B" w:rsidRPr="00B54CFB" w:rsidRDefault="00EA3570" w:rsidP="00FA50FF">
      <w:pPr>
        <w:rPr>
          <w:rFonts w:cs="Times New Roman"/>
        </w:rPr>
      </w:pPr>
      <w:r w:rsidRPr="00B54CFB">
        <w:rPr>
          <w:rFonts w:cs="Times New Roman"/>
        </w:rPr>
        <w:t>У підгрупі</w:t>
      </w:r>
      <w:r w:rsidR="008A54B2" w:rsidRPr="00B54CFB">
        <w:rPr>
          <w:rFonts w:cs="Times New Roman"/>
        </w:rPr>
        <w:t xml:space="preserve"> </w:t>
      </w:r>
      <w:r w:rsidRPr="00B54CFB">
        <w:rPr>
          <w:rFonts w:cs="Times New Roman"/>
        </w:rPr>
        <w:t xml:space="preserve">кодексів </w:t>
      </w:r>
      <w:r w:rsidR="008A54B2" w:rsidRPr="00B54CFB">
        <w:rPr>
          <w:rFonts w:cs="Times New Roman"/>
        </w:rPr>
        <w:t>честі</w:t>
      </w:r>
      <w:r w:rsidRPr="00B54CFB">
        <w:rPr>
          <w:rFonts w:cs="Times New Roman"/>
        </w:rPr>
        <w:t>, що є спільними</w:t>
      </w:r>
      <w:r w:rsidR="008A54B2" w:rsidRPr="00B54CFB">
        <w:rPr>
          <w:rFonts w:cs="Times New Roman"/>
        </w:rPr>
        <w:t xml:space="preserve"> для всіх учасників </w:t>
      </w:r>
      <w:r w:rsidR="009A3747" w:rsidRPr="00B54CFB">
        <w:rPr>
          <w:rFonts w:cs="Times New Roman"/>
        </w:rPr>
        <w:t>освітнь</w:t>
      </w:r>
      <w:r w:rsidR="008A54B2" w:rsidRPr="00B54CFB">
        <w:rPr>
          <w:rFonts w:cs="Times New Roman"/>
        </w:rPr>
        <w:t xml:space="preserve">ого процесу, </w:t>
      </w:r>
      <w:r w:rsidR="007A4863" w:rsidRPr="00B54CFB">
        <w:rPr>
          <w:rFonts w:cs="Times New Roman"/>
        </w:rPr>
        <w:t>повноцінні документи домінують над більш стислими формами</w:t>
      </w:r>
      <w:r w:rsidR="00736FB3">
        <w:rPr>
          <w:rFonts w:cs="Times New Roman"/>
        </w:rPr>
        <w:t>. Н</w:t>
      </w:r>
      <w:r w:rsidR="009513AC" w:rsidRPr="00B54CFB">
        <w:rPr>
          <w:rFonts w:cs="Times New Roman"/>
        </w:rPr>
        <w:t>а</w:t>
      </w:r>
      <w:r w:rsidR="00736FB3">
        <w:rPr>
          <w:rFonts w:cs="Times New Roman"/>
        </w:rPr>
        <w:t xml:space="preserve"> це вплинуло </w:t>
      </w:r>
      <w:r w:rsidR="009513AC" w:rsidRPr="00B54CFB">
        <w:rPr>
          <w:rFonts w:cs="Times New Roman"/>
        </w:rPr>
        <w:t>те,</w:t>
      </w:r>
      <w:r w:rsidR="00736FB3">
        <w:rPr>
          <w:rFonts w:cs="Times New Roman"/>
        </w:rPr>
        <w:t xml:space="preserve"> що до цієї підгрупи кодексів відноситься </w:t>
      </w:r>
      <w:r w:rsidR="009513AC" w:rsidRPr="00B54CFB">
        <w:rPr>
          <w:rFonts w:cs="Times New Roman"/>
        </w:rPr>
        <w:t>кодекс честі</w:t>
      </w:r>
      <w:r w:rsidR="00B9440D" w:rsidRPr="00B54CFB">
        <w:rPr>
          <w:rFonts w:cs="Times New Roman"/>
        </w:rPr>
        <w:t xml:space="preserve"> НТУУ «КПІ»</w:t>
      </w:r>
      <w:r w:rsidR="009513AC" w:rsidRPr="00B54CFB">
        <w:rPr>
          <w:rFonts w:cs="Times New Roman"/>
        </w:rPr>
        <w:t>, що побудований з</w:t>
      </w:r>
      <w:r w:rsidR="000029AF">
        <w:rPr>
          <w:rFonts w:cs="Times New Roman"/>
        </w:rPr>
        <w:t>а принципами іноземних кодексів,</w:t>
      </w:r>
      <w:r w:rsidR="009513AC" w:rsidRPr="00B54CFB">
        <w:rPr>
          <w:rFonts w:cs="Times New Roman"/>
        </w:rPr>
        <w:t xml:space="preserve"> та </w:t>
      </w:r>
      <w:r w:rsidR="00736FB3">
        <w:rPr>
          <w:rFonts w:cs="Times New Roman"/>
        </w:rPr>
        <w:t>кодекси честі двох</w:t>
      </w:r>
      <w:r w:rsidR="009513AC" w:rsidRPr="00B54CFB">
        <w:rPr>
          <w:rFonts w:cs="Times New Roman"/>
        </w:rPr>
        <w:t xml:space="preserve"> ВНЗ</w:t>
      </w:r>
      <w:r w:rsidR="00736FB3">
        <w:rPr>
          <w:rFonts w:cs="Times New Roman"/>
        </w:rPr>
        <w:t>, які повторюють</w:t>
      </w:r>
      <w:r w:rsidR="009513AC" w:rsidRPr="00B54CFB">
        <w:rPr>
          <w:rFonts w:cs="Times New Roman"/>
        </w:rPr>
        <w:t xml:space="preserve"> його тези.</w:t>
      </w:r>
      <w:r w:rsidRPr="00B54CFB">
        <w:rPr>
          <w:rFonts w:cs="Times New Roman"/>
        </w:rPr>
        <w:t xml:space="preserve"> Додатково ц</w:t>
      </w:r>
      <w:r w:rsidR="009D35F1" w:rsidRPr="00B54CFB">
        <w:rPr>
          <w:rFonts w:cs="Times New Roman"/>
        </w:rPr>
        <w:t xml:space="preserve">і два </w:t>
      </w:r>
      <w:r w:rsidR="00736FB3">
        <w:rPr>
          <w:rFonts w:cs="Times New Roman"/>
        </w:rPr>
        <w:t>кодекси</w:t>
      </w:r>
      <w:r w:rsidR="009D35F1" w:rsidRPr="00B54CFB">
        <w:rPr>
          <w:rFonts w:cs="Times New Roman"/>
        </w:rPr>
        <w:t xml:space="preserve"> </w:t>
      </w:r>
      <w:r w:rsidRPr="00B54CFB">
        <w:rPr>
          <w:rFonts w:cs="Times New Roman"/>
        </w:rPr>
        <w:t>ілюструють відмінність</w:t>
      </w:r>
      <w:r w:rsidR="009A3747" w:rsidRPr="00B54CFB">
        <w:rPr>
          <w:rFonts w:cs="Times New Roman"/>
        </w:rPr>
        <w:t xml:space="preserve"> у</w:t>
      </w:r>
      <w:r w:rsidRPr="00B54CFB">
        <w:rPr>
          <w:rFonts w:cs="Times New Roman"/>
        </w:rPr>
        <w:t xml:space="preserve"> дотриманні</w:t>
      </w:r>
      <w:r w:rsidR="00BE1AD9" w:rsidRPr="00B54CFB">
        <w:rPr>
          <w:rFonts w:cs="Times New Roman"/>
        </w:rPr>
        <w:t xml:space="preserve"> </w:t>
      </w:r>
      <w:r w:rsidR="00EA1F30" w:rsidRPr="00B54CFB">
        <w:rPr>
          <w:rFonts w:cs="Times New Roman"/>
        </w:rPr>
        <w:t>етичних норм авторами ідей. Так,</w:t>
      </w:r>
      <w:r w:rsidR="009D35F1" w:rsidRPr="00B54CFB">
        <w:rPr>
          <w:rFonts w:cs="Times New Roman"/>
        </w:rPr>
        <w:t xml:space="preserve"> якщо в </w:t>
      </w:r>
      <w:r w:rsidR="00BE1AD9" w:rsidRPr="00B54CFB">
        <w:rPr>
          <w:rFonts w:cs="Times New Roman"/>
        </w:rPr>
        <w:t xml:space="preserve">кодексі честі Прикарпатського національного університету імені Василя Стефаника є пряме посилання на кодекс честі </w:t>
      </w:r>
      <w:r w:rsidR="00B9440D" w:rsidRPr="00B54CFB">
        <w:rPr>
          <w:rFonts w:cs="Times New Roman"/>
        </w:rPr>
        <w:t>НТУУ «КПІ»</w:t>
      </w:r>
      <w:r w:rsidR="000029AF">
        <w:rPr>
          <w:rFonts w:cs="Times New Roman"/>
        </w:rPr>
        <w:t xml:space="preserve"> як такий, що був взятий</w:t>
      </w:r>
      <w:r w:rsidR="00EA1F30" w:rsidRPr="00B54CFB">
        <w:rPr>
          <w:rFonts w:cs="Times New Roman"/>
        </w:rPr>
        <w:t xml:space="preserve"> за приклад, </w:t>
      </w:r>
      <w:r w:rsidR="00F8742C" w:rsidRPr="00B54CFB">
        <w:rPr>
          <w:rFonts w:cs="Times New Roman"/>
        </w:rPr>
        <w:t>а</w:t>
      </w:r>
      <w:r w:rsidR="00BE1AD9" w:rsidRPr="00B54CFB">
        <w:rPr>
          <w:rFonts w:cs="Times New Roman"/>
        </w:rPr>
        <w:t xml:space="preserve"> тези первинного код</w:t>
      </w:r>
      <w:r w:rsidR="00F8742C" w:rsidRPr="00B54CFB">
        <w:rPr>
          <w:rFonts w:cs="Times New Roman"/>
        </w:rPr>
        <w:t>ексу честі були переосмислені, у</w:t>
      </w:r>
      <w:r w:rsidR="00BE1AD9" w:rsidRPr="00B54CFB">
        <w:rPr>
          <w:rFonts w:cs="Times New Roman"/>
        </w:rPr>
        <w:t>порядковані за пріоритетністю та</w:t>
      </w:r>
      <w:r w:rsidR="00F8742C" w:rsidRPr="00B54CFB">
        <w:rPr>
          <w:rFonts w:cs="Times New Roman"/>
        </w:rPr>
        <w:t xml:space="preserve"> в деяких положеннях доповнені </w:t>
      </w:r>
      <w:r w:rsidR="00BE1AD9" w:rsidRPr="00B54CFB">
        <w:rPr>
          <w:rFonts w:cs="Times New Roman"/>
        </w:rPr>
        <w:t>відпові</w:t>
      </w:r>
      <w:r w:rsidR="008340CB">
        <w:rPr>
          <w:rFonts w:cs="Times New Roman"/>
        </w:rPr>
        <w:t>дно до потреб університету, то в кодексі</w:t>
      </w:r>
      <w:r w:rsidR="00BE1AD9" w:rsidRPr="00B54CFB">
        <w:rPr>
          <w:rFonts w:cs="Times New Roman"/>
        </w:rPr>
        <w:t xml:space="preserve"> честі Таврійського державного агротехнологіч</w:t>
      </w:r>
      <w:r w:rsidR="00F8742C" w:rsidRPr="00B54CFB">
        <w:rPr>
          <w:rFonts w:cs="Times New Roman"/>
        </w:rPr>
        <w:t xml:space="preserve">ного </w:t>
      </w:r>
      <w:r w:rsidR="00F8742C" w:rsidRPr="00B54CFB">
        <w:rPr>
          <w:rFonts w:cs="Times New Roman"/>
        </w:rPr>
        <w:lastRenderedPageBreak/>
        <w:t>університету немає вказівки</w:t>
      </w:r>
      <w:r w:rsidR="00BE1AD9" w:rsidRPr="00B54CFB">
        <w:rPr>
          <w:rFonts w:cs="Times New Roman"/>
        </w:rPr>
        <w:t xml:space="preserve"> на першоджерело документа, </w:t>
      </w:r>
      <w:r w:rsidR="008340CB">
        <w:rPr>
          <w:rFonts w:cs="Times New Roman"/>
        </w:rPr>
        <w:t>хоча</w:t>
      </w:r>
      <w:r w:rsidR="00BE1AD9" w:rsidRPr="00B54CFB">
        <w:rPr>
          <w:rFonts w:cs="Times New Roman"/>
        </w:rPr>
        <w:t xml:space="preserve"> єдине, що автори з цього ВНЗ змінили в кодексі </w:t>
      </w:r>
      <w:r w:rsidR="00B9440D" w:rsidRPr="00B54CFB">
        <w:rPr>
          <w:rFonts w:cs="Times New Roman"/>
        </w:rPr>
        <w:t>НТУУ «КПІ»</w:t>
      </w:r>
      <w:r w:rsidR="00BE1AD9" w:rsidRPr="00B54CFB">
        <w:rPr>
          <w:rFonts w:cs="Times New Roman"/>
        </w:rPr>
        <w:t xml:space="preserve">, це </w:t>
      </w:r>
      <w:r w:rsidR="000029AF">
        <w:rPr>
          <w:rFonts w:cs="Times New Roman"/>
        </w:rPr>
        <w:t>абревіатура назви</w:t>
      </w:r>
      <w:r w:rsidR="00BE1AD9" w:rsidRPr="00B54CFB">
        <w:rPr>
          <w:rFonts w:cs="Times New Roman"/>
        </w:rPr>
        <w:t xml:space="preserve"> навчального закладу в усіх випадках її згадування в тексті.</w:t>
      </w:r>
    </w:p>
    <w:p w14:paraId="40BDF0B1" w14:textId="77777777" w:rsidR="00BE1AD9" w:rsidRPr="00B54CFB" w:rsidRDefault="003C6A79" w:rsidP="00FA50FF">
      <w:pPr>
        <w:rPr>
          <w:rFonts w:cs="Times New Roman"/>
        </w:rPr>
      </w:pPr>
      <w:r w:rsidRPr="00B54CFB">
        <w:rPr>
          <w:rFonts w:cs="Times New Roman"/>
        </w:rPr>
        <w:t xml:space="preserve">Під час </w:t>
      </w:r>
      <w:r w:rsidRPr="00B53FDE">
        <w:rPr>
          <w:rFonts w:cs="Times New Roman"/>
        </w:rPr>
        <w:t>контент-аналізу</w:t>
      </w:r>
      <w:r w:rsidRPr="00B54CFB">
        <w:rPr>
          <w:rFonts w:cs="Times New Roman"/>
          <w:b/>
        </w:rPr>
        <w:t xml:space="preserve"> </w:t>
      </w:r>
      <w:r w:rsidR="00B9440D" w:rsidRPr="00B54CFB">
        <w:rPr>
          <w:rFonts w:cs="Times New Roman"/>
        </w:rPr>
        <w:t>документів так чи інакше у</w:t>
      </w:r>
      <w:r w:rsidRPr="00B54CFB">
        <w:rPr>
          <w:rFonts w:cs="Times New Roman"/>
        </w:rPr>
        <w:t xml:space="preserve"> формулюванні положень частини кодексів просл</w:t>
      </w:r>
      <w:r w:rsidR="00F8742C" w:rsidRPr="00B54CFB">
        <w:rPr>
          <w:rFonts w:cs="Times New Roman"/>
        </w:rPr>
        <w:t>ідковуються</w:t>
      </w:r>
      <w:r w:rsidRPr="00B54CFB">
        <w:rPr>
          <w:rFonts w:cs="Times New Roman"/>
        </w:rPr>
        <w:t xml:space="preserve"> й інші </w:t>
      </w:r>
      <w:r w:rsidR="00197337" w:rsidRPr="00B54CFB">
        <w:rPr>
          <w:rFonts w:cs="Times New Roman"/>
        </w:rPr>
        <w:t>запозичення. Т</w:t>
      </w:r>
      <w:r w:rsidRPr="00B54CFB">
        <w:rPr>
          <w:rFonts w:cs="Times New Roman"/>
        </w:rPr>
        <w:t>ак</w:t>
      </w:r>
      <w:r w:rsidR="00A46E1D" w:rsidRPr="00B54CFB">
        <w:rPr>
          <w:rFonts w:cs="Times New Roman"/>
        </w:rPr>
        <w:t>, наприклад,</w:t>
      </w:r>
      <w:r w:rsidRPr="00B54CFB">
        <w:rPr>
          <w:rFonts w:cs="Times New Roman"/>
        </w:rPr>
        <w:t xml:space="preserve"> Дніпропетровський національний університет </w:t>
      </w:r>
      <w:r w:rsidR="00A26033" w:rsidRPr="00B54CFB">
        <w:rPr>
          <w:rFonts w:cs="Times New Roman"/>
        </w:rPr>
        <w:t>ім</w:t>
      </w:r>
      <w:r w:rsidRPr="00B54CFB">
        <w:rPr>
          <w:rFonts w:cs="Times New Roman"/>
        </w:rPr>
        <w:t>. О. Гончара за свій кодекс честі взяв першу частину кодексу честі Криворізьк</w:t>
      </w:r>
      <w:r w:rsidR="00A26033" w:rsidRPr="00B54CFB">
        <w:rPr>
          <w:rFonts w:cs="Times New Roman"/>
        </w:rPr>
        <w:t>ого національного університету; однакові за змістом і кодекси Національного авіаційного університету та Одеської націо</w:t>
      </w:r>
      <w:r w:rsidR="00B9440D" w:rsidRPr="00B54CFB">
        <w:rPr>
          <w:rFonts w:cs="Times New Roman"/>
        </w:rPr>
        <w:t>нальної академії зв’язку ім.</w:t>
      </w:r>
      <w:r w:rsidR="00573CBC" w:rsidRPr="00B54CFB">
        <w:rPr>
          <w:rFonts w:cs="Times New Roman"/>
        </w:rPr>
        <w:t xml:space="preserve"> </w:t>
      </w:r>
      <w:r w:rsidR="00B9440D" w:rsidRPr="00B54CFB">
        <w:rPr>
          <w:rFonts w:cs="Times New Roman"/>
        </w:rPr>
        <w:t>О.</w:t>
      </w:r>
      <w:r w:rsidR="00573CBC" w:rsidRPr="00B54CFB">
        <w:rPr>
          <w:rFonts w:cs="Times New Roman"/>
        </w:rPr>
        <w:t xml:space="preserve"> </w:t>
      </w:r>
      <w:r w:rsidR="00A26033" w:rsidRPr="00B54CFB">
        <w:rPr>
          <w:rFonts w:cs="Times New Roman"/>
        </w:rPr>
        <w:t xml:space="preserve">Попова. </w:t>
      </w:r>
    </w:p>
    <w:p w14:paraId="51C79B87" w14:textId="2122F8C0" w:rsidR="00A17412" w:rsidRPr="00B54CFB" w:rsidRDefault="00156192" w:rsidP="00FA50FF">
      <w:pPr>
        <w:rPr>
          <w:rFonts w:cs="Times New Roman"/>
        </w:rPr>
      </w:pPr>
      <w:r w:rsidRPr="00B54CFB">
        <w:rPr>
          <w:rFonts w:cs="Times New Roman"/>
        </w:rPr>
        <w:t>Щодо змістов</w:t>
      </w:r>
      <w:r w:rsidR="00E84B17" w:rsidRPr="00B54CFB">
        <w:rPr>
          <w:rFonts w:cs="Times New Roman"/>
        </w:rPr>
        <w:t>ої складової</w:t>
      </w:r>
      <w:r w:rsidR="00493518" w:rsidRPr="00B54CFB">
        <w:rPr>
          <w:rFonts w:cs="Times New Roman"/>
        </w:rPr>
        <w:t xml:space="preserve"> контент-аналіз показав</w:t>
      </w:r>
      <w:r w:rsidRPr="00B54CFB">
        <w:rPr>
          <w:rFonts w:cs="Times New Roman"/>
        </w:rPr>
        <w:t>,</w:t>
      </w:r>
      <w:r w:rsidR="00493518" w:rsidRPr="00B54CFB">
        <w:rPr>
          <w:rFonts w:cs="Times New Roman"/>
        </w:rPr>
        <w:t xml:space="preserve"> що найбільше згадують</w:t>
      </w:r>
      <w:r w:rsidR="00F8742C" w:rsidRPr="00B54CFB">
        <w:rPr>
          <w:rFonts w:cs="Times New Roman"/>
        </w:rPr>
        <w:t>ся</w:t>
      </w:r>
      <w:r w:rsidR="00493518" w:rsidRPr="00B54CFB">
        <w:rPr>
          <w:rFonts w:cs="Times New Roman"/>
        </w:rPr>
        <w:t xml:space="preserve"> принципи ак</w:t>
      </w:r>
      <w:r w:rsidR="00A17412" w:rsidRPr="00B54CFB">
        <w:rPr>
          <w:rFonts w:cs="Times New Roman"/>
        </w:rPr>
        <w:t>адемічної доброчесності</w:t>
      </w:r>
      <w:r w:rsidR="002A43E9" w:rsidRPr="00B54CFB">
        <w:rPr>
          <w:rFonts w:cs="Times New Roman"/>
        </w:rPr>
        <w:t xml:space="preserve"> в</w:t>
      </w:r>
      <w:r w:rsidR="00F8742C" w:rsidRPr="00B54CFB">
        <w:rPr>
          <w:rFonts w:cs="Times New Roman"/>
        </w:rPr>
        <w:t xml:space="preserve"> тих кодексах</w:t>
      </w:r>
      <w:r w:rsidRPr="00B54CFB">
        <w:rPr>
          <w:rFonts w:cs="Times New Roman"/>
        </w:rPr>
        <w:t>,</w:t>
      </w:r>
      <w:r w:rsidR="00A17412" w:rsidRPr="00B54CFB">
        <w:rPr>
          <w:rFonts w:cs="Times New Roman"/>
        </w:rPr>
        <w:t xml:space="preserve"> при створенні </w:t>
      </w:r>
      <w:r w:rsidRPr="00B54CFB">
        <w:rPr>
          <w:rFonts w:cs="Times New Roman"/>
        </w:rPr>
        <w:t xml:space="preserve">яких укладачі </w:t>
      </w:r>
      <w:r w:rsidR="00A17412" w:rsidRPr="00B54CFB">
        <w:rPr>
          <w:rFonts w:cs="Times New Roman"/>
        </w:rPr>
        <w:t>ор</w:t>
      </w:r>
      <w:r w:rsidR="00C527A5" w:rsidRPr="00B54CFB">
        <w:rPr>
          <w:rFonts w:cs="Times New Roman"/>
        </w:rPr>
        <w:t>ієнтувались на міжнародні зразки</w:t>
      </w:r>
      <w:r w:rsidR="00A17412" w:rsidRPr="00B54CFB">
        <w:rPr>
          <w:rFonts w:cs="Times New Roman"/>
        </w:rPr>
        <w:t xml:space="preserve">: кодекс честі </w:t>
      </w:r>
      <w:r w:rsidR="00B9440D" w:rsidRPr="00B54CFB">
        <w:rPr>
          <w:rFonts w:cs="Times New Roman"/>
        </w:rPr>
        <w:t>НТУУ «КПІ»</w:t>
      </w:r>
      <w:r w:rsidR="00A17412" w:rsidRPr="00B54CFB">
        <w:rPr>
          <w:rFonts w:cs="Times New Roman"/>
        </w:rPr>
        <w:t xml:space="preserve"> (та його </w:t>
      </w:r>
      <w:r w:rsidR="00C527A5" w:rsidRPr="00B54CFB">
        <w:rPr>
          <w:rFonts w:cs="Times New Roman"/>
        </w:rPr>
        <w:t>«</w:t>
      </w:r>
      <w:r w:rsidR="00A17412" w:rsidRPr="00B54CFB">
        <w:rPr>
          <w:rFonts w:cs="Times New Roman"/>
        </w:rPr>
        <w:t>копії</w:t>
      </w:r>
      <w:r w:rsidR="00C527A5" w:rsidRPr="00B54CFB">
        <w:rPr>
          <w:rFonts w:cs="Times New Roman"/>
        </w:rPr>
        <w:t>»</w:t>
      </w:r>
      <w:r w:rsidR="00B9440D" w:rsidRPr="00B54CFB">
        <w:rPr>
          <w:rFonts w:cs="Times New Roman"/>
        </w:rPr>
        <w:t xml:space="preserve"> з ТДАУ та ПНУ ім.</w:t>
      </w:r>
      <w:r w:rsidR="00573CBC" w:rsidRPr="00B54CFB">
        <w:rPr>
          <w:rFonts w:cs="Times New Roman"/>
        </w:rPr>
        <w:t> В. </w:t>
      </w:r>
      <w:r w:rsidR="00A17412" w:rsidRPr="00B54CFB">
        <w:rPr>
          <w:rFonts w:cs="Times New Roman"/>
        </w:rPr>
        <w:t>Стефаника) та «Морально-етичний мінімум»  юридичного факультету Чернівецького національн</w:t>
      </w:r>
      <w:r w:rsidR="00E87263" w:rsidRPr="00B54CFB">
        <w:rPr>
          <w:rFonts w:cs="Times New Roman"/>
        </w:rPr>
        <w:t>о</w:t>
      </w:r>
      <w:r w:rsidR="00996BF8">
        <w:rPr>
          <w:rFonts w:cs="Times New Roman"/>
        </w:rPr>
        <w:t>го університету ім. Ю. </w:t>
      </w:r>
      <w:proofErr w:type="spellStart"/>
      <w:r w:rsidR="00A17412" w:rsidRPr="00B54CFB">
        <w:rPr>
          <w:rFonts w:cs="Times New Roman"/>
        </w:rPr>
        <w:t>Федьковича</w:t>
      </w:r>
      <w:proofErr w:type="spellEnd"/>
      <w:r w:rsidR="00A17412" w:rsidRPr="00B54CFB">
        <w:rPr>
          <w:rFonts w:cs="Times New Roman"/>
        </w:rPr>
        <w:t>.</w:t>
      </w:r>
      <w:r w:rsidR="00E87263" w:rsidRPr="00B54CFB">
        <w:rPr>
          <w:rFonts w:cs="Times New Roman"/>
        </w:rPr>
        <w:t xml:space="preserve"> Ці документи поширюють</w:t>
      </w:r>
      <w:r w:rsidR="00F8742C" w:rsidRPr="00B54CFB">
        <w:rPr>
          <w:rFonts w:cs="Times New Roman"/>
        </w:rPr>
        <w:t>ся</w:t>
      </w:r>
      <w:r w:rsidR="00E87263" w:rsidRPr="00B54CFB">
        <w:rPr>
          <w:rFonts w:cs="Times New Roman"/>
        </w:rPr>
        <w:t xml:space="preserve"> як на студентів, так і на викладачів, та</w:t>
      </w:r>
      <w:r w:rsidR="003C0437" w:rsidRPr="00B54CFB">
        <w:rPr>
          <w:rFonts w:cs="Times New Roman"/>
        </w:rPr>
        <w:t xml:space="preserve"> </w:t>
      </w:r>
      <w:r w:rsidR="001F3C80" w:rsidRPr="00B54CFB">
        <w:rPr>
          <w:rFonts w:cs="Times New Roman"/>
        </w:rPr>
        <w:t>мають зна</w:t>
      </w:r>
      <w:r w:rsidR="00FA50FF" w:rsidRPr="00B54CFB">
        <w:rPr>
          <w:rFonts w:cs="Times New Roman"/>
        </w:rPr>
        <w:t>ч</w:t>
      </w:r>
      <w:r w:rsidR="001F3C80" w:rsidRPr="00B54CFB">
        <w:rPr>
          <w:rFonts w:cs="Times New Roman"/>
        </w:rPr>
        <w:t>но частіший</w:t>
      </w:r>
      <w:r w:rsidR="00F8742C" w:rsidRPr="00B54CFB">
        <w:rPr>
          <w:rFonts w:cs="Times New Roman"/>
        </w:rPr>
        <w:t xml:space="preserve"> за інших</w:t>
      </w:r>
      <w:r w:rsidR="001F3C80" w:rsidRPr="00B54CFB">
        <w:rPr>
          <w:rFonts w:cs="Times New Roman"/>
        </w:rPr>
        <w:t xml:space="preserve"> рівень згадування</w:t>
      </w:r>
      <w:r w:rsidR="00A26033" w:rsidRPr="00B54CFB">
        <w:rPr>
          <w:rFonts w:cs="Times New Roman"/>
        </w:rPr>
        <w:t xml:space="preserve"> критеріїв самостійності виконання завдань </w:t>
      </w:r>
      <w:r w:rsidR="002A43E9" w:rsidRPr="00B54CFB">
        <w:rPr>
          <w:rFonts w:cs="Times New Roman"/>
        </w:rPr>
        <w:t>і</w:t>
      </w:r>
      <w:r w:rsidR="00A26033" w:rsidRPr="00B54CFB">
        <w:rPr>
          <w:rFonts w:cs="Times New Roman"/>
        </w:rPr>
        <w:t xml:space="preserve"> поваги до авторського права</w:t>
      </w:r>
      <w:r w:rsidR="003C0437" w:rsidRPr="00B54CFB">
        <w:rPr>
          <w:rFonts w:cs="Times New Roman"/>
        </w:rPr>
        <w:t xml:space="preserve"> (таблиця 4)</w:t>
      </w:r>
      <w:r w:rsidR="00A26033" w:rsidRPr="00B54CFB">
        <w:rPr>
          <w:rFonts w:cs="Times New Roman"/>
        </w:rPr>
        <w:t xml:space="preserve">. </w:t>
      </w:r>
      <w:r w:rsidR="00F8742C" w:rsidRPr="00B54CFB">
        <w:rPr>
          <w:rFonts w:cs="Times New Roman"/>
        </w:rPr>
        <w:t>У</w:t>
      </w:r>
      <w:r w:rsidR="004E7C24" w:rsidRPr="00B54CFB">
        <w:rPr>
          <w:rFonts w:cs="Times New Roman"/>
        </w:rPr>
        <w:t xml:space="preserve"> цих кодексах</w:t>
      </w:r>
      <w:r w:rsidR="007506E7" w:rsidRPr="00B54CFB">
        <w:rPr>
          <w:rFonts w:cs="Times New Roman"/>
        </w:rPr>
        <w:t xml:space="preserve"> прописана чітка процедура формування комісії</w:t>
      </w:r>
      <w:r w:rsidR="00F8742C" w:rsidRPr="00B54CFB">
        <w:rPr>
          <w:rFonts w:cs="Times New Roman"/>
        </w:rPr>
        <w:t>,</w:t>
      </w:r>
      <w:r w:rsidR="007506E7" w:rsidRPr="00B54CFB">
        <w:rPr>
          <w:rFonts w:cs="Times New Roman"/>
        </w:rPr>
        <w:t xml:space="preserve"> що має</w:t>
      </w:r>
      <w:r w:rsidR="004E7C24" w:rsidRPr="00B54CFB">
        <w:rPr>
          <w:rFonts w:cs="Times New Roman"/>
        </w:rPr>
        <w:t xml:space="preserve"> контролювати його дотримання та приймати рішення щодо</w:t>
      </w:r>
      <w:r w:rsidR="007506E7" w:rsidRPr="00B54CFB">
        <w:rPr>
          <w:rFonts w:cs="Times New Roman"/>
        </w:rPr>
        <w:t xml:space="preserve"> порушників. </w:t>
      </w:r>
      <w:r w:rsidR="00E84B17" w:rsidRPr="00B54CFB">
        <w:rPr>
          <w:rFonts w:cs="Times New Roman"/>
        </w:rPr>
        <w:t>Разом з тим</w:t>
      </w:r>
      <w:r w:rsidR="004E7C24" w:rsidRPr="00B54CFB">
        <w:rPr>
          <w:rFonts w:cs="Times New Roman"/>
        </w:rPr>
        <w:t xml:space="preserve"> на відміну від кодексу </w:t>
      </w:r>
      <w:r w:rsidR="00B9440D" w:rsidRPr="00B54CFB">
        <w:rPr>
          <w:rFonts w:cs="Times New Roman"/>
        </w:rPr>
        <w:t>НТУУ «КПІ»</w:t>
      </w:r>
      <w:r w:rsidR="004E7C24" w:rsidRPr="00B54CFB">
        <w:rPr>
          <w:rFonts w:cs="Times New Roman"/>
        </w:rPr>
        <w:t>,</w:t>
      </w:r>
      <w:r w:rsidR="00E84B17" w:rsidRPr="00B54CFB">
        <w:rPr>
          <w:rFonts w:cs="Times New Roman"/>
        </w:rPr>
        <w:t xml:space="preserve"> у</w:t>
      </w:r>
      <w:r w:rsidR="00A26033" w:rsidRPr="00B54CFB">
        <w:rPr>
          <w:rFonts w:cs="Times New Roman"/>
        </w:rPr>
        <w:t xml:space="preserve"> кодексі Чернівецького університету</w:t>
      </w:r>
      <w:r w:rsidR="004E7C24" w:rsidRPr="00B54CFB">
        <w:rPr>
          <w:rFonts w:cs="Times New Roman"/>
        </w:rPr>
        <w:t xml:space="preserve"> майже відсутні визначення основних понять</w:t>
      </w:r>
      <w:r w:rsidR="00A26033" w:rsidRPr="00B54CFB">
        <w:rPr>
          <w:rFonts w:cs="Times New Roman"/>
        </w:rPr>
        <w:t xml:space="preserve">, що може викликати юридичні колізії. </w:t>
      </w:r>
    </w:p>
    <w:p w14:paraId="71A67317" w14:textId="2B76497D" w:rsidR="00B53FDE" w:rsidRDefault="00C73338" w:rsidP="002F1AD7">
      <w:pPr>
        <w:rPr>
          <w:rFonts w:cs="Times New Roman"/>
        </w:rPr>
      </w:pPr>
      <w:r w:rsidRPr="00B54CFB">
        <w:rPr>
          <w:rFonts w:cs="Times New Roman"/>
        </w:rPr>
        <w:t>Єдина філія</w:t>
      </w:r>
      <w:r w:rsidR="00F8742C" w:rsidRPr="00B54CFB">
        <w:rPr>
          <w:rFonts w:cs="Times New Roman"/>
        </w:rPr>
        <w:t>,</w:t>
      </w:r>
      <w:r w:rsidR="00A26033" w:rsidRPr="00B54CFB">
        <w:rPr>
          <w:rFonts w:cs="Times New Roman"/>
        </w:rPr>
        <w:t xml:space="preserve"> що потрапи</w:t>
      </w:r>
      <w:r w:rsidRPr="00B54CFB">
        <w:rPr>
          <w:rFonts w:cs="Times New Roman"/>
        </w:rPr>
        <w:t>ла в нашу генеральну сукупність</w:t>
      </w:r>
      <w:r w:rsidR="00E84B17" w:rsidRPr="00B54CFB">
        <w:rPr>
          <w:rFonts w:cs="Times New Roman"/>
        </w:rPr>
        <w:t xml:space="preserve"> (Чернівецький торговельно-економічний інститут Київського національного торговельно-економічного університету),</w:t>
      </w:r>
      <w:r w:rsidR="00A26033" w:rsidRPr="00B54CFB">
        <w:rPr>
          <w:rFonts w:cs="Times New Roman"/>
        </w:rPr>
        <w:t xml:space="preserve"> посіла п’яте </w:t>
      </w:r>
      <w:r w:rsidRPr="00B54CFB">
        <w:rPr>
          <w:rFonts w:cs="Times New Roman"/>
        </w:rPr>
        <w:t xml:space="preserve">місце за рахунок активного згадування загальних принципів доброчесності (чесність, порядність, </w:t>
      </w:r>
      <w:r w:rsidR="00F8742C" w:rsidRPr="00B54CFB">
        <w:rPr>
          <w:rFonts w:cs="Times New Roman"/>
        </w:rPr>
        <w:t>сумлінність, етична поведінка) у</w:t>
      </w:r>
      <w:r w:rsidRPr="00B54CFB">
        <w:rPr>
          <w:rFonts w:cs="Times New Roman"/>
        </w:rPr>
        <w:t xml:space="preserve"> своєму тексті.</w:t>
      </w:r>
      <w:r w:rsidR="000E79C7" w:rsidRPr="00B54CFB">
        <w:rPr>
          <w:rFonts w:cs="Times New Roman"/>
        </w:rPr>
        <w:t xml:space="preserve"> </w:t>
      </w:r>
      <w:r w:rsidR="00E34D23" w:rsidRPr="00B54CFB">
        <w:rPr>
          <w:rFonts w:cs="Times New Roman"/>
        </w:rPr>
        <w:t>Ще п’ять ВНЗ можн</w:t>
      </w:r>
      <w:r w:rsidR="00F8742C" w:rsidRPr="00B54CFB">
        <w:rPr>
          <w:rFonts w:cs="Times New Roman"/>
        </w:rPr>
        <w:t>а відзначити як ті, що належним чином згадали у</w:t>
      </w:r>
      <w:r w:rsidR="00E34D23" w:rsidRPr="00B54CFB">
        <w:rPr>
          <w:rFonts w:cs="Times New Roman"/>
        </w:rPr>
        <w:t xml:space="preserve"> своїх кодексах (або аналогах) вимоги до самостійного виконання завдань (не списувати, не використовувати сторонніх предметів чи допомогу сторонніх осіб при складанні іспитів, не користуватись послугами сторонніх осіб при написанні робіт та виконанні завдань з курсу тощо):</w:t>
      </w:r>
      <w:r w:rsidR="007506E7" w:rsidRPr="00B54CFB">
        <w:rPr>
          <w:rFonts w:cs="Times New Roman"/>
        </w:rPr>
        <w:t xml:space="preserve"> Харківський національний екон</w:t>
      </w:r>
      <w:r w:rsidR="00F8742C" w:rsidRPr="00B54CFB">
        <w:rPr>
          <w:rFonts w:cs="Times New Roman"/>
        </w:rPr>
        <w:t>омічний університет ім.</w:t>
      </w:r>
      <w:r w:rsidR="008B595C" w:rsidRPr="00B54CFB">
        <w:rPr>
          <w:rFonts w:cs="Times New Roman"/>
        </w:rPr>
        <w:t> </w:t>
      </w:r>
      <w:r w:rsidR="007506E7" w:rsidRPr="00B54CFB">
        <w:rPr>
          <w:rFonts w:cs="Times New Roman"/>
        </w:rPr>
        <w:t>С.</w:t>
      </w:r>
      <w:r w:rsidR="008B595C" w:rsidRPr="00B54CFB">
        <w:rPr>
          <w:rFonts w:cs="Times New Roman"/>
        </w:rPr>
        <w:t> </w:t>
      </w:r>
      <w:proofErr w:type="spellStart"/>
      <w:r w:rsidR="007506E7" w:rsidRPr="00B54CFB">
        <w:rPr>
          <w:rFonts w:cs="Times New Roman"/>
        </w:rPr>
        <w:t>Кузнеця</w:t>
      </w:r>
      <w:proofErr w:type="spellEnd"/>
      <w:r w:rsidR="007506E7" w:rsidRPr="00B54CFB">
        <w:rPr>
          <w:rFonts w:cs="Times New Roman"/>
        </w:rPr>
        <w:t>, Національний університет «Києво-Могилянська академія», Запорізька державна інженерна академія, Національний авіаційний університет, Одеська н</w:t>
      </w:r>
      <w:r w:rsidR="008B595C" w:rsidRPr="00B54CFB">
        <w:rPr>
          <w:rFonts w:cs="Times New Roman"/>
        </w:rPr>
        <w:t>аціональна академія зв'язку ім. </w:t>
      </w:r>
      <w:r w:rsidR="007506E7" w:rsidRPr="00B54CFB">
        <w:rPr>
          <w:rFonts w:cs="Times New Roman"/>
        </w:rPr>
        <w:t>О.</w:t>
      </w:r>
      <w:r w:rsidR="008B595C" w:rsidRPr="00B54CFB">
        <w:rPr>
          <w:rFonts w:cs="Times New Roman"/>
        </w:rPr>
        <w:t> </w:t>
      </w:r>
      <w:r w:rsidR="007506E7" w:rsidRPr="00B54CFB">
        <w:rPr>
          <w:rFonts w:cs="Times New Roman"/>
        </w:rPr>
        <w:t>Попова.</w:t>
      </w:r>
    </w:p>
    <w:p w14:paraId="73EE0292" w14:textId="77777777" w:rsidR="00B53FDE" w:rsidRDefault="00B53FDE">
      <w:pPr>
        <w:ind w:firstLine="0"/>
        <w:jc w:val="left"/>
        <w:rPr>
          <w:rFonts w:cs="Times New Roman"/>
        </w:rPr>
      </w:pPr>
      <w:r>
        <w:rPr>
          <w:rFonts w:cs="Times New Roman"/>
        </w:rPr>
        <w:br w:type="page"/>
      </w:r>
    </w:p>
    <w:p w14:paraId="199A2C86" w14:textId="77777777" w:rsidR="007506E7" w:rsidRPr="00B54CFB" w:rsidRDefault="007506E7" w:rsidP="00B53FDE">
      <w:pPr>
        <w:pStyle w:val="af0"/>
        <w:spacing w:after="0"/>
        <w:rPr>
          <w:rFonts w:cs="Times New Roman"/>
        </w:rPr>
      </w:pPr>
      <w:r w:rsidRPr="00B54CFB">
        <w:rPr>
          <w:rFonts w:cs="Times New Roman"/>
        </w:rPr>
        <w:lastRenderedPageBreak/>
        <w:t>Таблиця 4. Результати контент-аналізу кодексів честі студента та їх аналогів.</w:t>
      </w:r>
    </w:p>
    <w:tbl>
      <w:tblPr>
        <w:tblStyle w:val="-711"/>
        <w:tblW w:w="10065" w:type="dxa"/>
        <w:tblInd w:w="-34" w:type="dxa"/>
        <w:tblLayout w:type="fixed"/>
        <w:tblLook w:val="04A0" w:firstRow="1" w:lastRow="0" w:firstColumn="1" w:lastColumn="0" w:noHBand="0" w:noVBand="1"/>
      </w:tblPr>
      <w:tblGrid>
        <w:gridCol w:w="5274"/>
        <w:gridCol w:w="425"/>
        <w:gridCol w:w="567"/>
        <w:gridCol w:w="567"/>
        <w:gridCol w:w="567"/>
        <w:gridCol w:w="567"/>
        <w:gridCol w:w="567"/>
        <w:gridCol w:w="851"/>
        <w:gridCol w:w="680"/>
      </w:tblGrid>
      <w:tr w:rsidR="00B53FDE" w:rsidRPr="00B54CFB" w14:paraId="2D05C844" w14:textId="77777777" w:rsidTr="00B53FDE">
        <w:trPr>
          <w:cnfStyle w:val="100000000000" w:firstRow="1" w:lastRow="0" w:firstColumn="0" w:lastColumn="0" w:oddVBand="0" w:evenVBand="0" w:oddHBand="0" w:evenHBand="0" w:firstRowFirstColumn="0" w:firstRowLastColumn="0" w:lastRowFirstColumn="0" w:lastRowLastColumn="0"/>
          <w:trHeight w:val="2023"/>
        </w:trPr>
        <w:tc>
          <w:tcPr>
            <w:cnfStyle w:val="001000000100" w:firstRow="0" w:lastRow="0" w:firstColumn="1" w:lastColumn="0" w:oddVBand="0" w:evenVBand="0" w:oddHBand="0" w:evenHBand="0" w:firstRowFirstColumn="1" w:firstRowLastColumn="0" w:lastRowFirstColumn="0" w:lastRowLastColumn="0"/>
            <w:tcW w:w="5274" w:type="dxa"/>
            <w:tcBorders>
              <w:top w:val="single" w:sz="4" w:space="0" w:color="auto"/>
              <w:left w:val="single" w:sz="4" w:space="0" w:color="auto"/>
              <w:bottom w:val="single" w:sz="4" w:space="0" w:color="auto"/>
              <w:right w:val="single" w:sz="4" w:space="0" w:color="auto"/>
            </w:tcBorders>
            <w:vAlign w:val="center"/>
          </w:tcPr>
          <w:p w14:paraId="4AAACB33" w14:textId="77777777" w:rsidR="00493518" w:rsidRPr="00B53FDE" w:rsidRDefault="00493518" w:rsidP="00AE35D6">
            <w:pPr>
              <w:ind w:firstLine="34"/>
              <w:jc w:val="center"/>
              <w:rPr>
                <w:rFonts w:cs="Times New Roman"/>
                <w:b w:val="0"/>
                <w:i w:val="0"/>
                <w:color w:val="auto"/>
                <w:sz w:val="20"/>
                <w:szCs w:val="20"/>
              </w:rPr>
            </w:pPr>
            <w:r w:rsidRPr="00B53FDE">
              <w:rPr>
                <w:rFonts w:cs="Times New Roman"/>
                <w:b w:val="0"/>
                <w:i w:val="0"/>
                <w:color w:val="auto"/>
                <w:sz w:val="20"/>
                <w:szCs w:val="20"/>
              </w:rPr>
              <w:t>Назва ВНЗ</w:t>
            </w:r>
          </w:p>
        </w:tc>
        <w:tc>
          <w:tcPr>
            <w:tcW w:w="425" w:type="dxa"/>
            <w:tcBorders>
              <w:top w:val="single" w:sz="4" w:space="0" w:color="auto"/>
              <w:left w:val="single" w:sz="4" w:space="0" w:color="auto"/>
              <w:right w:val="single" w:sz="4" w:space="0" w:color="auto"/>
            </w:tcBorders>
            <w:textDirection w:val="btLr"/>
            <w:vAlign w:val="center"/>
          </w:tcPr>
          <w:p w14:paraId="1542380D" w14:textId="77777777" w:rsidR="00493518" w:rsidRPr="00B54CFB" w:rsidRDefault="00C27DA3" w:rsidP="00AE35D6">
            <w:pPr>
              <w:ind w:left="57" w:firstLine="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0"/>
                <w:szCs w:val="20"/>
              </w:rPr>
            </w:pPr>
            <w:r w:rsidRPr="00B54CFB">
              <w:rPr>
                <w:rFonts w:cs="Times New Roman"/>
                <w:b w:val="0"/>
                <w:color w:val="auto"/>
                <w:sz w:val="20"/>
                <w:szCs w:val="20"/>
              </w:rPr>
              <w:t>Загальні</w:t>
            </w:r>
            <w:r w:rsidR="0083674B" w:rsidRPr="00B54CFB">
              <w:rPr>
                <w:rFonts w:cs="Times New Roman"/>
                <w:b w:val="0"/>
                <w:color w:val="auto"/>
                <w:sz w:val="20"/>
                <w:szCs w:val="20"/>
              </w:rPr>
              <w:t xml:space="preserve"> принципи</w:t>
            </w:r>
          </w:p>
        </w:tc>
        <w:tc>
          <w:tcPr>
            <w:tcW w:w="567" w:type="dxa"/>
            <w:tcBorders>
              <w:top w:val="single" w:sz="4" w:space="0" w:color="auto"/>
              <w:left w:val="single" w:sz="4" w:space="0" w:color="auto"/>
              <w:right w:val="single" w:sz="4" w:space="0" w:color="auto"/>
            </w:tcBorders>
            <w:textDirection w:val="btLr"/>
            <w:vAlign w:val="center"/>
          </w:tcPr>
          <w:p w14:paraId="286CFA01" w14:textId="77777777" w:rsidR="00493518" w:rsidRPr="00B54CFB" w:rsidRDefault="00493518" w:rsidP="00AE35D6">
            <w:pPr>
              <w:ind w:left="57" w:firstLine="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0"/>
                <w:szCs w:val="20"/>
              </w:rPr>
            </w:pPr>
            <w:r w:rsidRPr="00B54CFB">
              <w:rPr>
                <w:rFonts w:cs="Times New Roman"/>
                <w:b w:val="0"/>
                <w:color w:val="auto"/>
                <w:sz w:val="20"/>
                <w:szCs w:val="20"/>
              </w:rPr>
              <w:t>Самостійність виконання завдань</w:t>
            </w:r>
          </w:p>
        </w:tc>
        <w:tc>
          <w:tcPr>
            <w:tcW w:w="567" w:type="dxa"/>
            <w:tcBorders>
              <w:top w:val="single" w:sz="4" w:space="0" w:color="auto"/>
              <w:left w:val="single" w:sz="4" w:space="0" w:color="auto"/>
              <w:right w:val="single" w:sz="4" w:space="0" w:color="auto"/>
            </w:tcBorders>
            <w:textDirection w:val="btLr"/>
            <w:vAlign w:val="center"/>
          </w:tcPr>
          <w:p w14:paraId="77BFC370" w14:textId="77777777" w:rsidR="00493518" w:rsidRPr="00B54CFB" w:rsidRDefault="00493518" w:rsidP="00AE35D6">
            <w:pPr>
              <w:ind w:left="57" w:firstLine="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0"/>
                <w:szCs w:val="20"/>
              </w:rPr>
            </w:pPr>
            <w:r w:rsidRPr="00B54CFB">
              <w:rPr>
                <w:rFonts w:cs="Times New Roman"/>
                <w:b w:val="0"/>
                <w:color w:val="auto"/>
                <w:sz w:val="20"/>
                <w:szCs w:val="20"/>
              </w:rPr>
              <w:t>Повага до авторського права</w:t>
            </w:r>
          </w:p>
        </w:tc>
        <w:tc>
          <w:tcPr>
            <w:tcW w:w="567" w:type="dxa"/>
            <w:tcBorders>
              <w:top w:val="single" w:sz="4" w:space="0" w:color="auto"/>
              <w:left w:val="single" w:sz="4" w:space="0" w:color="auto"/>
              <w:right w:val="single" w:sz="4" w:space="0" w:color="auto"/>
            </w:tcBorders>
            <w:textDirection w:val="btLr"/>
            <w:vAlign w:val="center"/>
          </w:tcPr>
          <w:p w14:paraId="12B9A00B" w14:textId="77777777" w:rsidR="00493518" w:rsidRPr="00B54CFB" w:rsidRDefault="00493518" w:rsidP="00AE35D6">
            <w:pPr>
              <w:ind w:left="57" w:firstLine="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0"/>
                <w:szCs w:val="20"/>
              </w:rPr>
            </w:pPr>
            <w:r w:rsidRPr="00B54CFB">
              <w:rPr>
                <w:rFonts w:cs="Times New Roman"/>
                <w:b w:val="0"/>
                <w:color w:val="auto"/>
                <w:sz w:val="20"/>
                <w:szCs w:val="20"/>
              </w:rPr>
              <w:t>Зміст загалом</w:t>
            </w:r>
          </w:p>
        </w:tc>
        <w:tc>
          <w:tcPr>
            <w:tcW w:w="567" w:type="dxa"/>
            <w:tcBorders>
              <w:top w:val="single" w:sz="4" w:space="0" w:color="auto"/>
              <w:left w:val="single" w:sz="4" w:space="0" w:color="auto"/>
              <w:right w:val="single" w:sz="4" w:space="0" w:color="auto"/>
            </w:tcBorders>
            <w:textDirection w:val="btLr"/>
            <w:vAlign w:val="center"/>
          </w:tcPr>
          <w:p w14:paraId="763D7F50" w14:textId="77777777" w:rsidR="00493518" w:rsidRPr="00B54CFB" w:rsidRDefault="00493518" w:rsidP="00AE35D6">
            <w:pPr>
              <w:ind w:left="57" w:firstLine="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0"/>
                <w:szCs w:val="20"/>
              </w:rPr>
            </w:pPr>
            <w:r w:rsidRPr="00B54CFB">
              <w:rPr>
                <w:rFonts w:cs="Times New Roman"/>
                <w:b w:val="0"/>
                <w:color w:val="auto"/>
                <w:sz w:val="20"/>
                <w:szCs w:val="20"/>
              </w:rPr>
              <w:t>Визначення ключових понять</w:t>
            </w:r>
          </w:p>
        </w:tc>
        <w:tc>
          <w:tcPr>
            <w:tcW w:w="567" w:type="dxa"/>
            <w:tcBorders>
              <w:top w:val="single" w:sz="4" w:space="0" w:color="auto"/>
              <w:left w:val="single" w:sz="4" w:space="0" w:color="auto"/>
              <w:right w:val="single" w:sz="4" w:space="0" w:color="auto"/>
            </w:tcBorders>
            <w:textDirection w:val="btLr"/>
            <w:vAlign w:val="center"/>
          </w:tcPr>
          <w:p w14:paraId="304A1E8B" w14:textId="77777777" w:rsidR="00493518" w:rsidRPr="00B54CFB" w:rsidRDefault="00F8742C" w:rsidP="00AE35D6">
            <w:pPr>
              <w:ind w:left="57" w:firstLine="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0"/>
                <w:szCs w:val="20"/>
              </w:rPr>
            </w:pPr>
            <w:r w:rsidRPr="00B54CFB">
              <w:rPr>
                <w:rFonts w:cs="Times New Roman"/>
                <w:b w:val="0"/>
                <w:color w:val="auto"/>
                <w:sz w:val="20"/>
                <w:szCs w:val="20"/>
              </w:rPr>
              <w:t>В</w:t>
            </w:r>
            <w:r w:rsidR="00C27DA3" w:rsidRPr="00B54CFB">
              <w:rPr>
                <w:rFonts w:cs="Times New Roman"/>
                <w:b w:val="0"/>
                <w:color w:val="auto"/>
                <w:sz w:val="20"/>
                <w:szCs w:val="20"/>
              </w:rPr>
              <w:t>ідповідаль</w:t>
            </w:r>
            <w:r w:rsidRPr="00B54CFB">
              <w:rPr>
                <w:rFonts w:cs="Times New Roman"/>
                <w:b w:val="0"/>
                <w:color w:val="auto"/>
                <w:sz w:val="20"/>
                <w:szCs w:val="20"/>
              </w:rPr>
              <w:t>ність</w:t>
            </w:r>
            <w:r w:rsidR="00493518" w:rsidRPr="00B54CFB">
              <w:rPr>
                <w:rFonts w:cs="Times New Roman"/>
                <w:b w:val="0"/>
                <w:color w:val="auto"/>
                <w:sz w:val="20"/>
                <w:szCs w:val="20"/>
              </w:rPr>
              <w:t xml:space="preserve"> за порушення</w:t>
            </w:r>
          </w:p>
        </w:tc>
        <w:tc>
          <w:tcPr>
            <w:tcW w:w="851" w:type="dxa"/>
            <w:tcBorders>
              <w:top w:val="single" w:sz="4" w:space="0" w:color="auto"/>
              <w:left w:val="single" w:sz="4" w:space="0" w:color="auto"/>
              <w:right w:val="single" w:sz="4" w:space="0" w:color="auto"/>
            </w:tcBorders>
            <w:textDirection w:val="btLr"/>
            <w:vAlign w:val="center"/>
          </w:tcPr>
          <w:p w14:paraId="2682855A" w14:textId="77777777" w:rsidR="00493518" w:rsidRPr="00B54CFB" w:rsidRDefault="00493518" w:rsidP="00F8742C">
            <w:pPr>
              <w:ind w:left="57" w:firstLine="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0"/>
                <w:szCs w:val="20"/>
              </w:rPr>
            </w:pPr>
            <w:r w:rsidRPr="00B54CFB">
              <w:rPr>
                <w:rFonts w:cs="Times New Roman"/>
                <w:b w:val="0"/>
                <w:color w:val="auto"/>
                <w:sz w:val="20"/>
                <w:szCs w:val="20"/>
              </w:rPr>
              <w:t>Визначено</w:t>
            </w:r>
            <w:r w:rsidR="00F8742C" w:rsidRPr="00B54CFB">
              <w:rPr>
                <w:rFonts w:cs="Times New Roman"/>
                <w:b w:val="0"/>
                <w:color w:val="auto"/>
                <w:sz w:val="20"/>
                <w:szCs w:val="20"/>
              </w:rPr>
              <w:t>,</w:t>
            </w:r>
            <w:r w:rsidRPr="00B54CFB">
              <w:rPr>
                <w:rFonts w:cs="Times New Roman"/>
                <w:b w:val="0"/>
                <w:color w:val="auto"/>
                <w:sz w:val="20"/>
                <w:szCs w:val="20"/>
              </w:rPr>
              <w:t xml:space="preserve"> хто вирішує</w:t>
            </w:r>
            <w:r w:rsidR="00F8742C" w:rsidRPr="00B54CFB">
              <w:rPr>
                <w:rFonts w:cs="Times New Roman"/>
                <w:b w:val="0"/>
                <w:color w:val="auto"/>
                <w:sz w:val="20"/>
                <w:szCs w:val="20"/>
              </w:rPr>
              <w:t>,</w:t>
            </w:r>
            <w:r w:rsidRPr="00B54CFB">
              <w:rPr>
                <w:rFonts w:cs="Times New Roman"/>
                <w:b w:val="0"/>
                <w:color w:val="auto"/>
                <w:sz w:val="20"/>
                <w:szCs w:val="20"/>
              </w:rPr>
              <w:t xml:space="preserve"> чи </w:t>
            </w:r>
            <w:r w:rsidR="00F8742C" w:rsidRPr="00B54CFB">
              <w:rPr>
                <w:rFonts w:cs="Times New Roman"/>
                <w:b w:val="0"/>
                <w:color w:val="auto"/>
                <w:sz w:val="20"/>
                <w:szCs w:val="20"/>
              </w:rPr>
              <w:t xml:space="preserve">було порушено </w:t>
            </w:r>
            <w:r w:rsidR="004A4E73" w:rsidRPr="00B54CFB">
              <w:rPr>
                <w:rFonts w:cs="Times New Roman"/>
                <w:b w:val="0"/>
                <w:color w:val="auto"/>
                <w:sz w:val="20"/>
                <w:szCs w:val="20"/>
              </w:rPr>
              <w:t xml:space="preserve"> </w:t>
            </w:r>
            <w:r w:rsidRPr="00B54CFB">
              <w:rPr>
                <w:rFonts w:cs="Times New Roman"/>
                <w:b w:val="0"/>
                <w:color w:val="auto"/>
                <w:sz w:val="20"/>
                <w:szCs w:val="20"/>
              </w:rPr>
              <w:t xml:space="preserve">кодекс </w:t>
            </w:r>
          </w:p>
        </w:tc>
        <w:tc>
          <w:tcPr>
            <w:tcW w:w="680" w:type="dxa"/>
            <w:tcBorders>
              <w:top w:val="single" w:sz="4" w:space="0" w:color="auto"/>
              <w:left w:val="single" w:sz="4" w:space="0" w:color="auto"/>
              <w:right w:val="single" w:sz="4" w:space="0" w:color="auto"/>
            </w:tcBorders>
            <w:textDirection w:val="btLr"/>
            <w:vAlign w:val="center"/>
          </w:tcPr>
          <w:p w14:paraId="784292C7" w14:textId="77777777" w:rsidR="00493518" w:rsidRPr="00B54CFB" w:rsidRDefault="00493518" w:rsidP="00AE35D6">
            <w:pPr>
              <w:ind w:left="57" w:firstLine="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0"/>
                <w:szCs w:val="20"/>
              </w:rPr>
            </w:pPr>
            <w:r w:rsidRPr="00B54CFB">
              <w:rPr>
                <w:rFonts w:cs="Times New Roman"/>
                <w:b w:val="0"/>
                <w:color w:val="auto"/>
                <w:sz w:val="20"/>
                <w:szCs w:val="20"/>
              </w:rPr>
              <w:t>Загальний бал</w:t>
            </w:r>
          </w:p>
        </w:tc>
      </w:tr>
      <w:tr w:rsidR="00B53FDE" w:rsidRPr="00B54CFB" w14:paraId="7BE091EC" w14:textId="77777777" w:rsidTr="00B53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74" w:type="dxa"/>
            <w:tcBorders>
              <w:top w:val="single" w:sz="4" w:space="0" w:color="auto"/>
              <w:left w:val="single" w:sz="4" w:space="0" w:color="auto"/>
              <w:bottom w:val="single" w:sz="4" w:space="0" w:color="auto"/>
            </w:tcBorders>
          </w:tcPr>
          <w:p w14:paraId="51E0A8CD" w14:textId="77777777" w:rsidR="004355D3" w:rsidRPr="00B53FDE" w:rsidRDefault="004355D3" w:rsidP="00B53FDE">
            <w:pPr>
              <w:ind w:firstLine="0"/>
              <w:jc w:val="left"/>
              <w:rPr>
                <w:rFonts w:cs="Times New Roman"/>
                <w:color w:val="auto"/>
                <w:sz w:val="22"/>
              </w:rPr>
            </w:pPr>
            <w:r w:rsidRPr="00B53FDE">
              <w:rPr>
                <w:rFonts w:cs="Times New Roman"/>
                <w:color w:val="auto"/>
                <w:sz w:val="22"/>
              </w:rPr>
              <w:t>Національний технічний університет України «Київський політехнічний інститут»</w:t>
            </w:r>
          </w:p>
        </w:tc>
        <w:tc>
          <w:tcPr>
            <w:tcW w:w="425" w:type="dxa"/>
          </w:tcPr>
          <w:p w14:paraId="32B8A0FB" w14:textId="77777777" w:rsidR="004355D3" w:rsidRPr="00B53FDE" w:rsidRDefault="0083674B"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8</w:t>
            </w:r>
          </w:p>
        </w:tc>
        <w:tc>
          <w:tcPr>
            <w:tcW w:w="567" w:type="dxa"/>
          </w:tcPr>
          <w:p w14:paraId="70049539" w14:textId="77777777" w:rsidR="004355D3" w:rsidRPr="00B53FDE" w:rsidRDefault="0083674B"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10</w:t>
            </w:r>
          </w:p>
        </w:tc>
        <w:tc>
          <w:tcPr>
            <w:tcW w:w="567" w:type="dxa"/>
          </w:tcPr>
          <w:p w14:paraId="7ADD95F4"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5</w:t>
            </w:r>
          </w:p>
        </w:tc>
        <w:tc>
          <w:tcPr>
            <w:tcW w:w="567" w:type="dxa"/>
          </w:tcPr>
          <w:p w14:paraId="21CEA15C"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i/>
                <w:color w:val="auto"/>
                <w:sz w:val="23"/>
                <w:szCs w:val="23"/>
              </w:rPr>
            </w:pPr>
            <w:r w:rsidRPr="00B53FDE">
              <w:rPr>
                <w:rFonts w:cs="Times New Roman"/>
                <w:i/>
                <w:color w:val="auto"/>
                <w:sz w:val="23"/>
                <w:szCs w:val="23"/>
              </w:rPr>
              <w:t>23</w:t>
            </w:r>
          </w:p>
        </w:tc>
        <w:tc>
          <w:tcPr>
            <w:tcW w:w="567" w:type="dxa"/>
          </w:tcPr>
          <w:p w14:paraId="0F1119AC"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5</w:t>
            </w:r>
          </w:p>
        </w:tc>
        <w:tc>
          <w:tcPr>
            <w:tcW w:w="567" w:type="dxa"/>
          </w:tcPr>
          <w:p w14:paraId="1E128765"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c>
          <w:tcPr>
            <w:tcW w:w="851" w:type="dxa"/>
          </w:tcPr>
          <w:p w14:paraId="47E0F21A"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2</w:t>
            </w:r>
          </w:p>
        </w:tc>
        <w:tc>
          <w:tcPr>
            <w:tcW w:w="680" w:type="dxa"/>
          </w:tcPr>
          <w:p w14:paraId="1BB4A311"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31</w:t>
            </w:r>
          </w:p>
        </w:tc>
      </w:tr>
      <w:tr w:rsidR="00EA3570" w:rsidRPr="00B54CFB" w14:paraId="485B70CA" w14:textId="77777777" w:rsidTr="00B53FDE">
        <w:tc>
          <w:tcPr>
            <w:cnfStyle w:val="001000000000" w:firstRow="0" w:lastRow="0" w:firstColumn="1" w:lastColumn="0" w:oddVBand="0" w:evenVBand="0" w:oddHBand="0" w:evenHBand="0" w:firstRowFirstColumn="0" w:firstRowLastColumn="0" w:lastRowFirstColumn="0" w:lastRowLastColumn="0"/>
            <w:tcW w:w="5274" w:type="dxa"/>
            <w:tcBorders>
              <w:top w:val="single" w:sz="4" w:space="0" w:color="auto"/>
              <w:left w:val="single" w:sz="4" w:space="0" w:color="auto"/>
              <w:bottom w:val="single" w:sz="4" w:space="0" w:color="auto"/>
            </w:tcBorders>
          </w:tcPr>
          <w:p w14:paraId="714B0743" w14:textId="77777777" w:rsidR="004355D3" w:rsidRPr="00B53FDE" w:rsidRDefault="004355D3" w:rsidP="00B53FDE">
            <w:pPr>
              <w:ind w:firstLine="0"/>
              <w:jc w:val="left"/>
              <w:rPr>
                <w:rFonts w:cs="Times New Roman"/>
                <w:color w:val="auto"/>
                <w:sz w:val="22"/>
              </w:rPr>
            </w:pPr>
            <w:r w:rsidRPr="00B53FDE">
              <w:rPr>
                <w:rFonts w:cs="Times New Roman"/>
                <w:color w:val="auto"/>
                <w:sz w:val="22"/>
              </w:rPr>
              <w:t>Таврійський державний агротехнологічний університет</w:t>
            </w:r>
          </w:p>
        </w:tc>
        <w:tc>
          <w:tcPr>
            <w:tcW w:w="425" w:type="dxa"/>
          </w:tcPr>
          <w:p w14:paraId="66629158" w14:textId="77777777" w:rsidR="004355D3" w:rsidRPr="00B53FDE" w:rsidRDefault="0083674B"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8</w:t>
            </w:r>
          </w:p>
        </w:tc>
        <w:tc>
          <w:tcPr>
            <w:tcW w:w="567" w:type="dxa"/>
          </w:tcPr>
          <w:p w14:paraId="6E6ECE7C" w14:textId="77777777" w:rsidR="004355D3" w:rsidRPr="00B53FDE" w:rsidRDefault="0083674B"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10</w:t>
            </w:r>
          </w:p>
        </w:tc>
        <w:tc>
          <w:tcPr>
            <w:tcW w:w="567" w:type="dxa"/>
          </w:tcPr>
          <w:p w14:paraId="2BF44C01"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5</w:t>
            </w:r>
          </w:p>
        </w:tc>
        <w:tc>
          <w:tcPr>
            <w:tcW w:w="567" w:type="dxa"/>
          </w:tcPr>
          <w:p w14:paraId="56149E00"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i/>
                <w:color w:val="auto"/>
                <w:sz w:val="23"/>
                <w:szCs w:val="23"/>
              </w:rPr>
            </w:pPr>
            <w:r w:rsidRPr="00B53FDE">
              <w:rPr>
                <w:rFonts w:cs="Times New Roman"/>
                <w:i/>
                <w:color w:val="auto"/>
                <w:sz w:val="23"/>
                <w:szCs w:val="23"/>
              </w:rPr>
              <w:t>23</w:t>
            </w:r>
          </w:p>
        </w:tc>
        <w:tc>
          <w:tcPr>
            <w:tcW w:w="567" w:type="dxa"/>
          </w:tcPr>
          <w:p w14:paraId="6FFE4575"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5</w:t>
            </w:r>
          </w:p>
        </w:tc>
        <w:tc>
          <w:tcPr>
            <w:tcW w:w="567" w:type="dxa"/>
          </w:tcPr>
          <w:p w14:paraId="08BB8315"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c>
          <w:tcPr>
            <w:tcW w:w="851" w:type="dxa"/>
          </w:tcPr>
          <w:p w14:paraId="1CA06D8F"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2</w:t>
            </w:r>
          </w:p>
        </w:tc>
        <w:tc>
          <w:tcPr>
            <w:tcW w:w="680" w:type="dxa"/>
          </w:tcPr>
          <w:p w14:paraId="5197D1E0"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31</w:t>
            </w:r>
          </w:p>
        </w:tc>
      </w:tr>
      <w:tr w:rsidR="00B53FDE" w:rsidRPr="00B54CFB" w14:paraId="75586554" w14:textId="77777777" w:rsidTr="00B53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74" w:type="dxa"/>
            <w:tcBorders>
              <w:top w:val="single" w:sz="4" w:space="0" w:color="auto"/>
              <w:left w:val="single" w:sz="4" w:space="0" w:color="auto"/>
              <w:bottom w:val="single" w:sz="4" w:space="0" w:color="auto"/>
            </w:tcBorders>
          </w:tcPr>
          <w:p w14:paraId="7702DD3B" w14:textId="77777777" w:rsidR="004355D3" w:rsidRPr="00B53FDE" w:rsidRDefault="004355D3" w:rsidP="00B53FDE">
            <w:pPr>
              <w:ind w:firstLine="0"/>
              <w:jc w:val="left"/>
              <w:rPr>
                <w:rFonts w:cs="Times New Roman"/>
                <w:color w:val="auto"/>
                <w:sz w:val="22"/>
              </w:rPr>
            </w:pPr>
            <w:r w:rsidRPr="00B53FDE">
              <w:rPr>
                <w:rFonts w:cs="Times New Roman"/>
                <w:color w:val="auto"/>
                <w:sz w:val="22"/>
              </w:rPr>
              <w:t>Прикарпатський національний університет імені Василя Стефаника</w:t>
            </w:r>
          </w:p>
        </w:tc>
        <w:tc>
          <w:tcPr>
            <w:tcW w:w="425" w:type="dxa"/>
          </w:tcPr>
          <w:p w14:paraId="43EE1732"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8</w:t>
            </w:r>
          </w:p>
        </w:tc>
        <w:tc>
          <w:tcPr>
            <w:tcW w:w="567" w:type="dxa"/>
          </w:tcPr>
          <w:p w14:paraId="1FFCAF42"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10</w:t>
            </w:r>
          </w:p>
        </w:tc>
        <w:tc>
          <w:tcPr>
            <w:tcW w:w="567" w:type="dxa"/>
          </w:tcPr>
          <w:p w14:paraId="3BDC4581"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5</w:t>
            </w:r>
          </w:p>
        </w:tc>
        <w:tc>
          <w:tcPr>
            <w:tcW w:w="567" w:type="dxa"/>
          </w:tcPr>
          <w:p w14:paraId="0C632721"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i/>
                <w:color w:val="auto"/>
                <w:sz w:val="23"/>
                <w:szCs w:val="23"/>
              </w:rPr>
            </w:pPr>
            <w:r w:rsidRPr="00B53FDE">
              <w:rPr>
                <w:rFonts w:cs="Times New Roman"/>
                <w:i/>
                <w:color w:val="auto"/>
                <w:sz w:val="23"/>
                <w:szCs w:val="23"/>
              </w:rPr>
              <w:t>23</w:t>
            </w:r>
          </w:p>
        </w:tc>
        <w:tc>
          <w:tcPr>
            <w:tcW w:w="567" w:type="dxa"/>
          </w:tcPr>
          <w:p w14:paraId="52E0D87B"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5</w:t>
            </w:r>
          </w:p>
        </w:tc>
        <w:tc>
          <w:tcPr>
            <w:tcW w:w="567" w:type="dxa"/>
          </w:tcPr>
          <w:p w14:paraId="16DDC911"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c>
          <w:tcPr>
            <w:tcW w:w="851" w:type="dxa"/>
          </w:tcPr>
          <w:p w14:paraId="5577579B"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2</w:t>
            </w:r>
          </w:p>
        </w:tc>
        <w:tc>
          <w:tcPr>
            <w:tcW w:w="680" w:type="dxa"/>
          </w:tcPr>
          <w:p w14:paraId="5E68CB9E"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31</w:t>
            </w:r>
          </w:p>
        </w:tc>
      </w:tr>
      <w:tr w:rsidR="00EA3570" w:rsidRPr="00B54CFB" w14:paraId="38B32E77" w14:textId="77777777" w:rsidTr="00B53FDE">
        <w:tc>
          <w:tcPr>
            <w:cnfStyle w:val="001000000000" w:firstRow="0" w:lastRow="0" w:firstColumn="1" w:lastColumn="0" w:oddVBand="0" w:evenVBand="0" w:oddHBand="0" w:evenHBand="0" w:firstRowFirstColumn="0" w:firstRowLastColumn="0" w:lastRowFirstColumn="0" w:lastRowLastColumn="0"/>
            <w:tcW w:w="5274" w:type="dxa"/>
            <w:tcBorders>
              <w:top w:val="single" w:sz="4" w:space="0" w:color="auto"/>
              <w:left w:val="single" w:sz="4" w:space="0" w:color="auto"/>
              <w:bottom w:val="single" w:sz="4" w:space="0" w:color="auto"/>
            </w:tcBorders>
          </w:tcPr>
          <w:p w14:paraId="5B344E29" w14:textId="77777777" w:rsidR="00F737EC" w:rsidRPr="00B53FDE" w:rsidRDefault="004355D3" w:rsidP="00B53FDE">
            <w:pPr>
              <w:ind w:firstLine="0"/>
              <w:jc w:val="left"/>
              <w:rPr>
                <w:rFonts w:cs="Times New Roman"/>
                <w:color w:val="auto"/>
                <w:sz w:val="22"/>
              </w:rPr>
            </w:pPr>
            <w:r w:rsidRPr="00B53FDE">
              <w:rPr>
                <w:rFonts w:cs="Times New Roman"/>
                <w:color w:val="auto"/>
                <w:sz w:val="22"/>
              </w:rPr>
              <w:t xml:space="preserve">Чернівецький національний університет </w:t>
            </w:r>
          </w:p>
          <w:p w14:paraId="00A76479" w14:textId="77777777" w:rsidR="004355D3" w:rsidRPr="00B53FDE" w:rsidRDefault="004355D3" w:rsidP="00B53FDE">
            <w:pPr>
              <w:ind w:firstLine="0"/>
              <w:jc w:val="left"/>
              <w:rPr>
                <w:rFonts w:cs="Times New Roman"/>
                <w:color w:val="auto"/>
                <w:sz w:val="22"/>
              </w:rPr>
            </w:pPr>
            <w:r w:rsidRPr="00B53FDE">
              <w:rPr>
                <w:rFonts w:cs="Times New Roman"/>
                <w:color w:val="auto"/>
                <w:sz w:val="22"/>
              </w:rPr>
              <w:t xml:space="preserve">імені Юрія </w:t>
            </w:r>
            <w:proofErr w:type="spellStart"/>
            <w:r w:rsidRPr="00B53FDE">
              <w:rPr>
                <w:rFonts w:cs="Times New Roman"/>
                <w:color w:val="auto"/>
                <w:sz w:val="22"/>
              </w:rPr>
              <w:t>Федьковича</w:t>
            </w:r>
            <w:proofErr w:type="spellEnd"/>
          </w:p>
        </w:tc>
        <w:tc>
          <w:tcPr>
            <w:tcW w:w="425" w:type="dxa"/>
          </w:tcPr>
          <w:p w14:paraId="30C626D0"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9</w:t>
            </w:r>
          </w:p>
        </w:tc>
        <w:tc>
          <w:tcPr>
            <w:tcW w:w="567" w:type="dxa"/>
          </w:tcPr>
          <w:p w14:paraId="3CCBBD86"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8</w:t>
            </w:r>
          </w:p>
        </w:tc>
        <w:tc>
          <w:tcPr>
            <w:tcW w:w="567" w:type="dxa"/>
          </w:tcPr>
          <w:p w14:paraId="6F32995A"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2</w:t>
            </w:r>
          </w:p>
        </w:tc>
        <w:tc>
          <w:tcPr>
            <w:tcW w:w="567" w:type="dxa"/>
          </w:tcPr>
          <w:p w14:paraId="033207C9"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i/>
                <w:color w:val="auto"/>
                <w:sz w:val="23"/>
                <w:szCs w:val="23"/>
              </w:rPr>
            </w:pPr>
            <w:r w:rsidRPr="00B53FDE">
              <w:rPr>
                <w:rFonts w:cs="Times New Roman"/>
                <w:i/>
                <w:color w:val="auto"/>
                <w:sz w:val="23"/>
                <w:szCs w:val="23"/>
              </w:rPr>
              <w:t>19</w:t>
            </w:r>
          </w:p>
        </w:tc>
        <w:tc>
          <w:tcPr>
            <w:tcW w:w="567" w:type="dxa"/>
          </w:tcPr>
          <w:p w14:paraId="316167B0"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c>
          <w:tcPr>
            <w:tcW w:w="567" w:type="dxa"/>
          </w:tcPr>
          <w:p w14:paraId="00D3913A"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0,5</w:t>
            </w:r>
          </w:p>
        </w:tc>
        <w:tc>
          <w:tcPr>
            <w:tcW w:w="851" w:type="dxa"/>
          </w:tcPr>
          <w:p w14:paraId="4F7710B9"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2</w:t>
            </w:r>
          </w:p>
        </w:tc>
        <w:tc>
          <w:tcPr>
            <w:tcW w:w="680" w:type="dxa"/>
          </w:tcPr>
          <w:p w14:paraId="25C95AF5"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22,5</w:t>
            </w:r>
          </w:p>
        </w:tc>
      </w:tr>
      <w:tr w:rsidR="00B53FDE" w:rsidRPr="00B54CFB" w14:paraId="384E2BC3" w14:textId="77777777" w:rsidTr="00B53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74" w:type="dxa"/>
            <w:tcBorders>
              <w:top w:val="single" w:sz="4" w:space="0" w:color="auto"/>
              <w:left w:val="single" w:sz="4" w:space="0" w:color="auto"/>
              <w:bottom w:val="single" w:sz="4" w:space="0" w:color="auto"/>
            </w:tcBorders>
          </w:tcPr>
          <w:p w14:paraId="4D0A4D51" w14:textId="77777777" w:rsidR="004355D3" w:rsidRPr="00B53FDE" w:rsidRDefault="004355D3" w:rsidP="00B53FDE">
            <w:pPr>
              <w:ind w:firstLine="0"/>
              <w:jc w:val="left"/>
              <w:rPr>
                <w:rFonts w:cs="Times New Roman"/>
                <w:color w:val="auto"/>
                <w:sz w:val="22"/>
              </w:rPr>
            </w:pPr>
            <w:r w:rsidRPr="00B53FDE">
              <w:rPr>
                <w:rFonts w:cs="Times New Roman"/>
                <w:color w:val="auto"/>
                <w:sz w:val="22"/>
              </w:rPr>
              <w:t>Чернівецький т</w:t>
            </w:r>
            <w:r w:rsidR="002D5AE5" w:rsidRPr="00B53FDE">
              <w:rPr>
                <w:rFonts w:cs="Times New Roman"/>
                <w:color w:val="auto"/>
                <w:sz w:val="22"/>
              </w:rPr>
              <w:t xml:space="preserve">орговельно-економічний інститут </w:t>
            </w:r>
            <w:r w:rsidRPr="00B53FDE">
              <w:rPr>
                <w:rFonts w:cs="Times New Roman"/>
                <w:color w:val="auto"/>
                <w:sz w:val="22"/>
              </w:rPr>
              <w:t>Київського національного торговельно-економічного університету</w:t>
            </w:r>
          </w:p>
        </w:tc>
        <w:tc>
          <w:tcPr>
            <w:tcW w:w="425" w:type="dxa"/>
          </w:tcPr>
          <w:p w14:paraId="1F44FE36"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9</w:t>
            </w:r>
          </w:p>
        </w:tc>
        <w:tc>
          <w:tcPr>
            <w:tcW w:w="567" w:type="dxa"/>
          </w:tcPr>
          <w:p w14:paraId="34D912AB"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3</w:t>
            </w:r>
          </w:p>
        </w:tc>
        <w:tc>
          <w:tcPr>
            <w:tcW w:w="567" w:type="dxa"/>
          </w:tcPr>
          <w:p w14:paraId="06ADF4AE"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0</w:t>
            </w:r>
          </w:p>
        </w:tc>
        <w:tc>
          <w:tcPr>
            <w:tcW w:w="567" w:type="dxa"/>
          </w:tcPr>
          <w:p w14:paraId="5A90606C"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i/>
                <w:color w:val="auto"/>
                <w:sz w:val="23"/>
                <w:szCs w:val="23"/>
              </w:rPr>
            </w:pPr>
            <w:r w:rsidRPr="00B53FDE">
              <w:rPr>
                <w:rFonts w:cs="Times New Roman"/>
                <w:i/>
                <w:color w:val="auto"/>
                <w:sz w:val="23"/>
                <w:szCs w:val="23"/>
              </w:rPr>
              <w:t>12</w:t>
            </w:r>
          </w:p>
        </w:tc>
        <w:tc>
          <w:tcPr>
            <w:tcW w:w="567" w:type="dxa"/>
          </w:tcPr>
          <w:p w14:paraId="6FCFE553"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3</w:t>
            </w:r>
          </w:p>
        </w:tc>
        <w:tc>
          <w:tcPr>
            <w:tcW w:w="567" w:type="dxa"/>
          </w:tcPr>
          <w:p w14:paraId="159D960B"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0,5</w:t>
            </w:r>
          </w:p>
        </w:tc>
        <w:tc>
          <w:tcPr>
            <w:tcW w:w="851" w:type="dxa"/>
          </w:tcPr>
          <w:p w14:paraId="5991E542"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c>
          <w:tcPr>
            <w:tcW w:w="680" w:type="dxa"/>
          </w:tcPr>
          <w:p w14:paraId="4D14F6D5"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16,5</w:t>
            </w:r>
          </w:p>
        </w:tc>
      </w:tr>
      <w:tr w:rsidR="00EA3570" w:rsidRPr="00B54CFB" w14:paraId="063B8782" w14:textId="77777777" w:rsidTr="00B53FDE">
        <w:tc>
          <w:tcPr>
            <w:cnfStyle w:val="001000000000" w:firstRow="0" w:lastRow="0" w:firstColumn="1" w:lastColumn="0" w:oddVBand="0" w:evenVBand="0" w:oddHBand="0" w:evenHBand="0" w:firstRowFirstColumn="0" w:firstRowLastColumn="0" w:lastRowFirstColumn="0" w:lastRowLastColumn="0"/>
            <w:tcW w:w="5274" w:type="dxa"/>
            <w:tcBorders>
              <w:top w:val="single" w:sz="4" w:space="0" w:color="auto"/>
              <w:left w:val="single" w:sz="4" w:space="0" w:color="auto"/>
              <w:bottom w:val="single" w:sz="4" w:space="0" w:color="auto"/>
            </w:tcBorders>
          </w:tcPr>
          <w:p w14:paraId="29F19E46" w14:textId="77777777" w:rsidR="004355D3" w:rsidRPr="00B53FDE" w:rsidRDefault="004355D3" w:rsidP="00B53FDE">
            <w:pPr>
              <w:ind w:firstLine="0"/>
              <w:jc w:val="left"/>
              <w:rPr>
                <w:rFonts w:cs="Times New Roman"/>
                <w:color w:val="auto"/>
                <w:sz w:val="22"/>
              </w:rPr>
            </w:pPr>
            <w:r w:rsidRPr="00B53FDE">
              <w:rPr>
                <w:rFonts w:cs="Times New Roman"/>
                <w:color w:val="auto"/>
                <w:sz w:val="22"/>
              </w:rPr>
              <w:t xml:space="preserve">Харківський національний економічний університет імені Семена </w:t>
            </w:r>
            <w:proofErr w:type="spellStart"/>
            <w:r w:rsidRPr="00B53FDE">
              <w:rPr>
                <w:rFonts w:cs="Times New Roman"/>
                <w:color w:val="auto"/>
                <w:sz w:val="22"/>
              </w:rPr>
              <w:t>Кузнеця</w:t>
            </w:r>
            <w:proofErr w:type="spellEnd"/>
          </w:p>
        </w:tc>
        <w:tc>
          <w:tcPr>
            <w:tcW w:w="425" w:type="dxa"/>
          </w:tcPr>
          <w:p w14:paraId="3551B361"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5</w:t>
            </w:r>
          </w:p>
        </w:tc>
        <w:tc>
          <w:tcPr>
            <w:tcW w:w="567" w:type="dxa"/>
          </w:tcPr>
          <w:p w14:paraId="1A5B62D0"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4</w:t>
            </w:r>
          </w:p>
        </w:tc>
        <w:tc>
          <w:tcPr>
            <w:tcW w:w="567" w:type="dxa"/>
          </w:tcPr>
          <w:p w14:paraId="3EEA7F7C"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c>
          <w:tcPr>
            <w:tcW w:w="567" w:type="dxa"/>
          </w:tcPr>
          <w:p w14:paraId="45297B2F"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i/>
                <w:color w:val="auto"/>
                <w:sz w:val="23"/>
                <w:szCs w:val="23"/>
              </w:rPr>
            </w:pPr>
            <w:r w:rsidRPr="00B53FDE">
              <w:rPr>
                <w:rFonts w:cs="Times New Roman"/>
                <w:i/>
                <w:color w:val="auto"/>
                <w:sz w:val="23"/>
                <w:szCs w:val="23"/>
              </w:rPr>
              <w:t>10</w:t>
            </w:r>
          </w:p>
        </w:tc>
        <w:tc>
          <w:tcPr>
            <w:tcW w:w="567" w:type="dxa"/>
          </w:tcPr>
          <w:p w14:paraId="63678A52"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c>
          <w:tcPr>
            <w:tcW w:w="567" w:type="dxa"/>
          </w:tcPr>
          <w:p w14:paraId="16325A3C"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c>
          <w:tcPr>
            <w:tcW w:w="851" w:type="dxa"/>
          </w:tcPr>
          <w:p w14:paraId="24BC7F99"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c>
          <w:tcPr>
            <w:tcW w:w="680" w:type="dxa"/>
          </w:tcPr>
          <w:p w14:paraId="6E77D537"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13</w:t>
            </w:r>
          </w:p>
        </w:tc>
      </w:tr>
      <w:tr w:rsidR="00B53FDE" w:rsidRPr="00B54CFB" w14:paraId="6733F804" w14:textId="77777777" w:rsidTr="00B53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74" w:type="dxa"/>
            <w:tcBorders>
              <w:top w:val="single" w:sz="4" w:space="0" w:color="auto"/>
              <w:left w:val="single" w:sz="4" w:space="0" w:color="auto"/>
              <w:bottom w:val="single" w:sz="4" w:space="0" w:color="auto"/>
            </w:tcBorders>
          </w:tcPr>
          <w:p w14:paraId="34CA48B0" w14:textId="77777777" w:rsidR="004355D3" w:rsidRPr="00B53FDE" w:rsidRDefault="004355D3" w:rsidP="00B53FDE">
            <w:pPr>
              <w:ind w:firstLine="0"/>
              <w:jc w:val="left"/>
              <w:rPr>
                <w:rFonts w:cs="Times New Roman"/>
                <w:color w:val="auto"/>
                <w:sz w:val="22"/>
              </w:rPr>
            </w:pPr>
            <w:r w:rsidRPr="00B53FDE">
              <w:rPr>
                <w:rFonts w:cs="Times New Roman"/>
                <w:color w:val="auto"/>
                <w:sz w:val="22"/>
              </w:rPr>
              <w:t>Дніпропетровський університет митної справи та фінансів</w:t>
            </w:r>
          </w:p>
        </w:tc>
        <w:tc>
          <w:tcPr>
            <w:tcW w:w="425" w:type="dxa"/>
          </w:tcPr>
          <w:p w14:paraId="4F536632"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7</w:t>
            </w:r>
          </w:p>
        </w:tc>
        <w:tc>
          <w:tcPr>
            <w:tcW w:w="567" w:type="dxa"/>
          </w:tcPr>
          <w:p w14:paraId="4D847956"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c>
          <w:tcPr>
            <w:tcW w:w="567" w:type="dxa"/>
          </w:tcPr>
          <w:p w14:paraId="6E2FA4AB"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c>
          <w:tcPr>
            <w:tcW w:w="567" w:type="dxa"/>
          </w:tcPr>
          <w:p w14:paraId="34CD1873"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i/>
                <w:color w:val="auto"/>
                <w:sz w:val="23"/>
                <w:szCs w:val="23"/>
              </w:rPr>
            </w:pPr>
            <w:r w:rsidRPr="00B53FDE">
              <w:rPr>
                <w:rFonts w:cs="Times New Roman"/>
                <w:i/>
                <w:color w:val="auto"/>
                <w:sz w:val="23"/>
                <w:szCs w:val="23"/>
              </w:rPr>
              <w:t>9</w:t>
            </w:r>
          </w:p>
        </w:tc>
        <w:tc>
          <w:tcPr>
            <w:tcW w:w="567" w:type="dxa"/>
          </w:tcPr>
          <w:p w14:paraId="3B2FD602"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p>
        </w:tc>
        <w:tc>
          <w:tcPr>
            <w:tcW w:w="567" w:type="dxa"/>
          </w:tcPr>
          <w:p w14:paraId="3531E996"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c>
          <w:tcPr>
            <w:tcW w:w="851" w:type="dxa"/>
          </w:tcPr>
          <w:p w14:paraId="56DAF7AF"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p>
        </w:tc>
        <w:tc>
          <w:tcPr>
            <w:tcW w:w="680" w:type="dxa"/>
          </w:tcPr>
          <w:p w14:paraId="295CC666"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10</w:t>
            </w:r>
          </w:p>
        </w:tc>
      </w:tr>
      <w:tr w:rsidR="00EA3570" w:rsidRPr="00B54CFB" w14:paraId="016829BA" w14:textId="77777777" w:rsidTr="00B53FDE">
        <w:tc>
          <w:tcPr>
            <w:cnfStyle w:val="001000000000" w:firstRow="0" w:lastRow="0" w:firstColumn="1" w:lastColumn="0" w:oddVBand="0" w:evenVBand="0" w:oddHBand="0" w:evenHBand="0" w:firstRowFirstColumn="0" w:firstRowLastColumn="0" w:lastRowFirstColumn="0" w:lastRowLastColumn="0"/>
            <w:tcW w:w="5274" w:type="dxa"/>
            <w:tcBorders>
              <w:top w:val="single" w:sz="4" w:space="0" w:color="auto"/>
              <w:left w:val="single" w:sz="4" w:space="0" w:color="auto"/>
              <w:bottom w:val="single" w:sz="4" w:space="0" w:color="auto"/>
            </w:tcBorders>
          </w:tcPr>
          <w:p w14:paraId="4FBE9DCC" w14:textId="77777777" w:rsidR="004355D3" w:rsidRPr="00B53FDE" w:rsidRDefault="004355D3" w:rsidP="00B53FDE">
            <w:pPr>
              <w:ind w:firstLine="0"/>
              <w:jc w:val="left"/>
              <w:rPr>
                <w:rFonts w:cs="Times New Roman"/>
                <w:color w:val="auto"/>
                <w:sz w:val="22"/>
              </w:rPr>
            </w:pPr>
            <w:r w:rsidRPr="00B53FDE">
              <w:rPr>
                <w:rFonts w:cs="Times New Roman"/>
                <w:color w:val="auto"/>
                <w:sz w:val="22"/>
              </w:rPr>
              <w:t>Національний університет «Києво-Могилянська академія»</w:t>
            </w:r>
          </w:p>
        </w:tc>
        <w:tc>
          <w:tcPr>
            <w:tcW w:w="425" w:type="dxa"/>
          </w:tcPr>
          <w:p w14:paraId="5EB88DF9"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4</w:t>
            </w:r>
          </w:p>
        </w:tc>
        <w:tc>
          <w:tcPr>
            <w:tcW w:w="567" w:type="dxa"/>
          </w:tcPr>
          <w:p w14:paraId="692B74C1"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4</w:t>
            </w:r>
          </w:p>
        </w:tc>
        <w:tc>
          <w:tcPr>
            <w:tcW w:w="567" w:type="dxa"/>
          </w:tcPr>
          <w:p w14:paraId="432AEE26"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c>
          <w:tcPr>
            <w:tcW w:w="567" w:type="dxa"/>
          </w:tcPr>
          <w:p w14:paraId="60FF0012"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i/>
                <w:color w:val="auto"/>
                <w:sz w:val="23"/>
                <w:szCs w:val="23"/>
              </w:rPr>
            </w:pPr>
            <w:r w:rsidRPr="00B53FDE">
              <w:rPr>
                <w:rFonts w:cs="Times New Roman"/>
                <w:i/>
                <w:color w:val="auto"/>
                <w:sz w:val="23"/>
                <w:szCs w:val="23"/>
              </w:rPr>
              <w:t>9</w:t>
            </w:r>
          </w:p>
        </w:tc>
        <w:tc>
          <w:tcPr>
            <w:tcW w:w="567" w:type="dxa"/>
          </w:tcPr>
          <w:p w14:paraId="31B28B55"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p>
        </w:tc>
        <w:tc>
          <w:tcPr>
            <w:tcW w:w="567" w:type="dxa"/>
          </w:tcPr>
          <w:p w14:paraId="2997F8B9"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c>
          <w:tcPr>
            <w:tcW w:w="851" w:type="dxa"/>
          </w:tcPr>
          <w:p w14:paraId="462D9791"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p>
        </w:tc>
        <w:tc>
          <w:tcPr>
            <w:tcW w:w="680" w:type="dxa"/>
          </w:tcPr>
          <w:p w14:paraId="5E1C5EA8"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10</w:t>
            </w:r>
          </w:p>
        </w:tc>
      </w:tr>
      <w:tr w:rsidR="00B53FDE" w:rsidRPr="00B54CFB" w14:paraId="36032BB7" w14:textId="77777777" w:rsidTr="00B53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74" w:type="dxa"/>
            <w:tcBorders>
              <w:top w:val="single" w:sz="4" w:space="0" w:color="auto"/>
              <w:left w:val="single" w:sz="4" w:space="0" w:color="auto"/>
              <w:bottom w:val="single" w:sz="4" w:space="0" w:color="auto"/>
            </w:tcBorders>
          </w:tcPr>
          <w:p w14:paraId="14157E1E" w14:textId="77777777" w:rsidR="004355D3" w:rsidRPr="00B53FDE" w:rsidRDefault="004355D3" w:rsidP="00B53FDE">
            <w:pPr>
              <w:ind w:firstLine="0"/>
              <w:jc w:val="left"/>
              <w:rPr>
                <w:rFonts w:cs="Times New Roman"/>
                <w:color w:val="auto"/>
                <w:sz w:val="22"/>
              </w:rPr>
            </w:pPr>
            <w:r w:rsidRPr="00B53FDE">
              <w:rPr>
                <w:rFonts w:cs="Times New Roman"/>
                <w:color w:val="auto"/>
                <w:sz w:val="22"/>
              </w:rPr>
              <w:t>Київський національний економічний університет імені Вадима Гетьмана</w:t>
            </w:r>
          </w:p>
        </w:tc>
        <w:tc>
          <w:tcPr>
            <w:tcW w:w="425" w:type="dxa"/>
          </w:tcPr>
          <w:p w14:paraId="17940B8F"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5</w:t>
            </w:r>
          </w:p>
        </w:tc>
        <w:tc>
          <w:tcPr>
            <w:tcW w:w="567" w:type="dxa"/>
          </w:tcPr>
          <w:p w14:paraId="258C36F1"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2</w:t>
            </w:r>
          </w:p>
        </w:tc>
        <w:tc>
          <w:tcPr>
            <w:tcW w:w="567" w:type="dxa"/>
          </w:tcPr>
          <w:p w14:paraId="0F249069"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0</w:t>
            </w:r>
          </w:p>
        </w:tc>
        <w:tc>
          <w:tcPr>
            <w:tcW w:w="567" w:type="dxa"/>
          </w:tcPr>
          <w:p w14:paraId="08C4C79B"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i/>
                <w:color w:val="auto"/>
                <w:sz w:val="23"/>
                <w:szCs w:val="23"/>
              </w:rPr>
            </w:pPr>
            <w:r w:rsidRPr="00B53FDE">
              <w:rPr>
                <w:rFonts w:cs="Times New Roman"/>
                <w:i/>
                <w:color w:val="auto"/>
                <w:sz w:val="23"/>
                <w:szCs w:val="23"/>
              </w:rPr>
              <w:t>7</w:t>
            </w:r>
          </w:p>
        </w:tc>
        <w:tc>
          <w:tcPr>
            <w:tcW w:w="567" w:type="dxa"/>
          </w:tcPr>
          <w:p w14:paraId="002A2AAA"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2</w:t>
            </w:r>
          </w:p>
        </w:tc>
        <w:tc>
          <w:tcPr>
            <w:tcW w:w="567" w:type="dxa"/>
          </w:tcPr>
          <w:p w14:paraId="6CB37111"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p>
        </w:tc>
        <w:tc>
          <w:tcPr>
            <w:tcW w:w="851" w:type="dxa"/>
          </w:tcPr>
          <w:p w14:paraId="3B058F4D"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p>
        </w:tc>
        <w:tc>
          <w:tcPr>
            <w:tcW w:w="680" w:type="dxa"/>
          </w:tcPr>
          <w:p w14:paraId="5F575FCD"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9</w:t>
            </w:r>
          </w:p>
        </w:tc>
      </w:tr>
      <w:tr w:rsidR="00EA3570" w:rsidRPr="00B54CFB" w14:paraId="290013B5" w14:textId="77777777" w:rsidTr="00B53FDE">
        <w:tc>
          <w:tcPr>
            <w:cnfStyle w:val="001000000000" w:firstRow="0" w:lastRow="0" w:firstColumn="1" w:lastColumn="0" w:oddVBand="0" w:evenVBand="0" w:oddHBand="0" w:evenHBand="0" w:firstRowFirstColumn="0" w:firstRowLastColumn="0" w:lastRowFirstColumn="0" w:lastRowLastColumn="0"/>
            <w:tcW w:w="5274" w:type="dxa"/>
            <w:tcBorders>
              <w:top w:val="single" w:sz="4" w:space="0" w:color="auto"/>
              <w:left w:val="single" w:sz="4" w:space="0" w:color="auto"/>
              <w:bottom w:val="single" w:sz="4" w:space="0" w:color="auto"/>
            </w:tcBorders>
          </w:tcPr>
          <w:p w14:paraId="32B0E911" w14:textId="77777777" w:rsidR="004355D3" w:rsidRPr="00B53FDE" w:rsidRDefault="004355D3" w:rsidP="00B53FDE">
            <w:pPr>
              <w:ind w:firstLine="0"/>
              <w:jc w:val="left"/>
              <w:rPr>
                <w:rFonts w:cs="Times New Roman"/>
                <w:color w:val="auto"/>
                <w:sz w:val="22"/>
              </w:rPr>
            </w:pPr>
            <w:r w:rsidRPr="00B53FDE">
              <w:rPr>
                <w:rFonts w:cs="Times New Roman"/>
                <w:color w:val="auto"/>
                <w:sz w:val="22"/>
              </w:rPr>
              <w:t>Запорізька державна інженерна академія</w:t>
            </w:r>
          </w:p>
        </w:tc>
        <w:tc>
          <w:tcPr>
            <w:tcW w:w="425" w:type="dxa"/>
          </w:tcPr>
          <w:p w14:paraId="47EA05FF"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2</w:t>
            </w:r>
          </w:p>
        </w:tc>
        <w:tc>
          <w:tcPr>
            <w:tcW w:w="567" w:type="dxa"/>
          </w:tcPr>
          <w:p w14:paraId="77F4D2C9"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4</w:t>
            </w:r>
          </w:p>
        </w:tc>
        <w:tc>
          <w:tcPr>
            <w:tcW w:w="567" w:type="dxa"/>
          </w:tcPr>
          <w:p w14:paraId="06477058"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0</w:t>
            </w:r>
          </w:p>
        </w:tc>
        <w:tc>
          <w:tcPr>
            <w:tcW w:w="567" w:type="dxa"/>
          </w:tcPr>
          <w:p w14:paraId="7DAD953D"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i/>
                <w:color w:val="auto"/>
                <w:sz w:val="23"/>
                <w:szCs w:val="23"/>
              </w:rPr>
            </w:pPr>
            <w:r w:rsidRPr="00B53FDE">
              <w:rPr>
                <w:rFonts w:cs="Times New Roman"/>
                <w:i/>
                <w:color w:val="auto"/>
                <w:sz w:val="23"/>
                <w:szCs w:val="23"/>
              </w:rPr>
              <w:t>6</w:t>
            </w:r>
          </w:p>
        </w:tc>
        <w:tc>
          <w:tcPr>
            <w:tcW w:w="567" w:type="dxa"/>
          </w:tcPr>
          <w:p w14:paraId="07434AFC"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p>
        </w:tc>
        <w:tc>
          <w:tcPr>
            <w:tcW w:w="567" w:type="dxa"/>
          </w:tcPr>
          <w:p w14:paraId="3BA068E8"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c>
          <w:tcPr>
            <w:tcW w:w="851" w:type="dxa"/>
          </w:tcPr>
          <w:p w14:paraId="13E57170"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c>
          <w:tcPr>
            <w:tcW w:w="680" w:type="dxa"/>
          </w:tcPr>
          <w:p w14:paraId="643D9167"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8</w:t>
            </w:r>
          </w:p>
        </w:tc>
      </w:tr>
      <w:tr w:rsidR="00B53FDE" w:rsidRPr="00B54CFB" w14:paraId="514604BD" w14:textId="77777777" w:rsidTr="00B53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74" w:type="dxa"/>
            <w:tcBorders>
              <w:top w:val="single" w:sz="4" w:space="0" w:color="auto"/>
              <w:left w:val="single" w:sz="4" w:space="0" w:color="auto"/>
              <w:bottom w:val="single" w:sz="4" w:space="0" w:color="auto"/>
            </w:tcBorders>
          </w:tcPr>
          <w:p w14:paraId="0300C0D4" w14:textId="77777777" w:rsidR="004355D3" w:rsidRPr="00B53FDE" w:rsidRDefault="004355D3" w:rsidP="00B53FDE">
            <w:pPr>
              <w:ind w:firstLine="0"/>
              <w:jc w:val="left"/>
              <w:rPr>
                <w:rFonts w:cs="Times New Roman"/>
                <w:color w:val="auto"/>
                <w:sz w:val="22"/>
              </w:rPr>
            </w:pPr>
            <w:r w:rsidRPr="00B53FDE">
              <w:rPr>
                <w:rFonts w:cs="Times New Roman"/>
                <w:color w:val="auto"/>
                <w:sz w:val="22"/>
              </w:rPr>
              <w:t>Національний університет «Одеська юридична академія»</w:t>
            </w:r>
          </w:p>
        </w:tc>
        <w:tc>
          <w:tcPr>
            <w:tcW w:w="425" w:type="dxa"/>
          </w:tcPr>
          <w:p w14:paraId="4EF22FB9"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6</w:t>
            </w:r>
          </w:p>
        </w:tc>
        <w:tc>
          <w:tcPr>
            <w:tcW w:w="567" w:type="dxa"/>
          </w:tcPr>
          <w:p w14:paraId="3C1DBA94"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0</w:t>
            </w:r>
          </w:p>
        </w:tc>
        <w:tc>
          <w:tcPr>
            <w:tcW w:w="567" w:type="dxa"/>
          </w:tcPr>
          <w:p w14:paraId="5B8B9F99"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0</w:t>
            </w:r>
          </w:p>
        </w:tc>
        <w:tc>
          <w:tcPr>
            <w:tcW w:w="567" w:type="dxa"/>
          </w:tcPr>
          <w:p w14:paraId="167696A3"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i/>
                <w:color w:val="auto"/>
                <w:sz w:val="23"/>
                <w:szCs w:val="23"/>
              </w:rPr>
            </w:pPr>
            <w:r w:rsidRPr="00B53FDE">
              <w:rPr>
                <w:rFonts w:cs="Times New Roman"/>
                <w:i/>
                <w:color w:val="auto"/>
                <w:sz w:val="23"/>
                <w:szCs w:val="23"/>
              </w:rPr>
              <w:t>6</w:t>
            </w:r>
          </w:p>
        </w:tc>
        <w:tc>
          <w:tcPr>
            <w:tcW w:w="567" w:type="dxa"/>
          </w:tcPr>
          <w:p w14:paraId="5E7DADD3"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c>
          <w:tcPr>
            <w:tcW w:w="567" w:type="dxa"/>
          </w:tcPr>
          <w:p w14:paraId="168263DA"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c>
          <w:tcPr>
            <w:tcW w:w="851" w:type="dxa"/>
          </w:tcPr>
          <w:p w14:paraId="233D60C3"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p>
        </w:tc>
        <w:tc>
          <w:tcPr>
            <w:tcW w:w="680" w:type="dxa"/>
          </w:tcPr>
          <w:p w14:paraId="04B5E605"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8</w:t>
            </w:r>
          </w:p>
        </w:tc>
      </w:tr>
      <w:tr w:rsidR="00EA3570" w:rsidRPr="00B54CFB" w14:paraId="15A25216" w14:textId="77777777" w:rsidTr="00B53FDE">
        <w:tc>
          <w:tcPr>
            <w:cnfStyle w:val="001000000000" w:firstRow="0" w:lastRow="0" w:firstColumn="1" w:lastColumn="0" w:oddVBand="0" w:evenVBand="0" w:oddHBand="0" w:evenHBand="0" w:firstRowFirstColumn="0" w:firstRowLastColumn="0" w:lastRowFirstColumn="0" w:lastRowLastColumn="0"/>
            <w:tcW w:w="5274" w:type="dxa"/>
            <w:tcBorders>
              <w:top w:val="single" w:sz="4" w:space="0" w:color="auto"/>
              <w:left w:val="single" w:sz="4" w:space="0" w:color="auto"/>
              <w:bottom w:val="single" w:sz="4" w:space="0" w:color="auto"/>
            </w:tcBorders>
          </w:tcPr>
          <w:p w14:paraId="0630A5F9" w14:textId="77777777" w:rsidR="004355D3" w:rsidRPr="00B53FDE" w:rsidRDefault="004355D3" w:rsidP="00B53FDE">
            <w:pPr>
              <w:ind w:firstLine="0"/>
              <w:jc w:val="left"/>
              <w:rPr>
                <w:rFonts w:cs="Times New Roman"/>
                <w:color w:val="auto"/>
                <w:sz w:val="22"/>
              </w:rPr>
            </w:pPr>
            <w:r w:rsidRPr="00B53FDE">
              <w:rPr>
                <w:rFonts w:cs="Times New Roman"/>
                <w:color w:val="auto"/>
                <w:sz w:val="22"/>
              </w:rPr>
              <w:t>Національний авіаційний університет</w:t>
            </w:r>
          </w:p>
        </w:tc>
        <w:tc>
          <w:tcPr>
            <w:tcW w:w="425" w:type="dxa"/>
          </w:tcPr>
          <w:p w14:paraId="135BF6BC"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c>
          <w:tcPr>
            <w:tcW w:w="567" w:type="dxa"/>
          </w:tcPr>
          <w:p w14:paraId="4A154364"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4</w:t>
            </w:r>
          </w:p>
        </w:tc>
        <w:tc>
          <w:tcPr>
            <w:tcW w:w="567" w:type="dxa"/>
          </w:tcPr>
          <w:p w14:paraId="2CC73CE7"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c>
          <w:tcPr>
            <w:tcW w:w="567" w:type="dxa"/>
          </w:tcPr>
          <w:p w14:paraId="72784122"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i/>
                <w:color w:val="auto"/>
                <w:sz w:val="23"/>
                <w:szCs w:val="23"/>
              </w:rPr>
            </w:pPr>
            <w:r w:rsidRPr="00B53FDE">
              <w:rPr>
                <w:rFonts w:cs="Times New Roman"/>
                <w:i/>
                <w:color w:val="auto"/>
                <w:sz w:val="23"/>
                <w:szCs w:val="23"/>
              </w:rPr>
              <w:t>6</w:t>
            </w:r>
          </w:p>
        </w:tc>
        <w:tc>
          <w:tcPr>
            <w:tcW w:w="567" w:type="dxa"/>
          </w:tcPr>
          <w:p w14:paraId="0A679FAE"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p>
        </w:tc>
        <w:tc>
          <w:tcPr>
            <w:tcW w:w="567" w:type="dxa"/>
          </w:tcPr>
          <w:p w14:paraId="44658019"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c>
          <w:tcPr>
            <w:tcW w:w="851" w:type="dxa"/>
          </w:tcPr>
          <w:p w14:paraId="04F0072B"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p>
        </w:tc>
        <w:tc>
          <w:tcPr>
            <w:tcW w:w="680" w:type="dxa"/>
          </w:tcPr>
          <w:p w14:paraId="074FA60F"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7</w:t>
            </w:r>
          </w:p>
        </w:tc>
      </w:tr>
      <w:tr w:rsidR="00B53FDE" w:rsidRPr="00B54CFB" w14:paraId="48778174" w14:textId="77777777" w:rsidTr="00B53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74" w:type="dxa"/>
            <w:tcBorders>
              <w:top w:val="single" w:sz="4" w:space="0" w:color="auto"/>
              <w:left w:val="single" w:sz="4" w:space="0" w:color="auto"/>
              <w:bottom w:val="single" w:sz="4" w:space="0" w:color="auto"/>
            </w:tcBorders>
          </w:tcPr>
          <w:p w14:paraId="0F33D828" w14:textId="0459715D" w:rsidR="004355D3" w:rsidRPr="00B53FDE" w:rsidRDefault="004355D3" w:rsidP="00B53FDE">
            <w:pPr>
              <w:ind w:firstLine="0"/>
              <w:jc w:val="left"/>
              <w:rPr>
                <w:rFonts w:cs="Times New Roman"/>
                <w:color w:val="auto"/>
                <w:spacing w:val="-2"/>
                <w:sz w:val="22"/>
              </w:rPr>
            </w:pPr>
            <w:r w:rsidRPr="00B53FDE">
              <w:rPr>
                <w:rFonts w:cs="Times New Roman"/>
                <w:color w:val="auto"/>
                <w:spacing w:val="-2"/>
                <w:sz w:val="22"/>
              </w:rPr>
              <w:t>Одеська національна ака</w:t>
            </w:r>
            <w:r w:rsidR="008C008A" w:rsidRPr="00B53FDE">
              <w:rPr>
                <w:rFonts w:cs="Times New Roman"/>
                <w:color w:val="auto"/>
                <w:spacing w:val="-2"/>
                <w:sz w:val="22"/>
              </w:rPr>
              <w:t>демія зв'язку ім.</w:t>
            </w:r>
            <w:r w:rsidR="00B53FDE" w:rsidRPr="00B53FDE">
              <w:rPr>
                <w:rFonts w:cs="Times New Roman"/>
                <w:color w:val="auto"/>
                <w:spacing w:val="-2"/>
                <w:sz w:val="22"/>
              </w:rPr>
              <w:t xml:space="preserve"> </w:t>
            </w:r>
            <w:r w:rsidR="008C008A" w:rsidRPr="00B53FDE">
              <w:rPr>
                <w:rFonts w:cs="Times New Roman"/>
                <w:color w:val="auto"/>
                <w:spacing w:val="-2"/>
                <w:sz w:val="22"/>
              </w:rPr>
              <w:t>О.С.</w:t>
            </w:r>
            <w:r w:rsidR="00B53FDE" w:rsidRPr="00B53FDE">
              <w:rPr>
                <w:rFonts w:cs="Times New Roman"/>
                <w:color w:val="auto"/>
                <w:spacing w:val="-2"/>
                <w:sz w:val="22"/>
              </w:rPr>
              <w:t xml:space="preserve"> </w:t>
            </w:r>
            <w:r w:rsidRPr="00B53FDE">
              <w:rPr>
                <w:rFonts w:cs="Times New Roman"/>
                <w:color w:val="auto"/>
                <w:spacing w:val="-2"/>
                <w:sz w:val="22"/>
              </w:rPr>
              <w:t>Попова</w:t>
            </w:r>
          </w:p>
        </w:tc>
        <w:tc>
          <w:tcPr>
            <w:tcW w:w="425" w:type="dxa"/>
          </w:tcPr>
          <w:p w14:paraId="52F838EB"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c>
          <w:tcPr>
            <w:tcW w:w="567" w:type="dxa"/>
          </w:tcPr>
          <w:p w14:paraId="17AC66AA"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4</w:t>
            </w:r>
          </w:p>
        </w:tc>
        <w:tc>
          <w:tcPr>
            <w:tcW w:w="567" w:type="dxa"/>
          </w:tcPr>
          <w:p w14:paraId="4BEB52B0"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c>
          <w:tcPr>
            <w:tcW w:w="567" w:type="dxa"/>
          </w:tcPr>
          <w:p w14:paraId="1DCFF5FE"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i/>
                <w:color w:val="auto"/>
                <w:sz w:val="23"/>
                <w:szCs w:val="23"/>
              </w:rPr>
            </w:pPr>
            <w:r w:rsidRPr="00B53FDE">
              <w:rPr>
                <w:rFonts w:cs="Times New Roman"/>
                <w:i/>
                <w:color w:val="auto"/>
                <w:sz w:val="23"/>
                <w:szCs w:val="23"/>
              </w:rPr>
              <w:t>6</w:t>
            </w:r>
          </w:p>
        </w:tc>
        <w:tc>
          <w:tcPr>
            <w:tcW w:w="567" w:type="dxa"/>
          </w:tcPr>
          <w:p w14:paraId="4E1CD2C3"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p>
        </w:tc>
        <w:tc>
          <w:tcPr>
            <w:tcW w:w="567" w:type="dxa"/>
          </w:tcPr>
          <w:p w14:paraId="42CE533D"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0,5</w:t>
            </w:r>
          </w:p>
        </w:tc>
        <w:tc>
          <w:tcPr>
            <w:tcW w:w="851" w:type="dxa"/>
          </w:tcPr>
          <w:p w14:paraId="005C212F"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p>
        </w:tc>
        <w:tc>
          <w:tcPr>
            <w:tcW w:w="680" w:type="dxa"/>
          </w:tcPr>
          <w:p w14:paraId="6971A944"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6,5</w:t>
            </w:r>
          </w:p>
        </w:tc>
      </w:tr>
      <w:tr w:rsidR="00EA3570" w:rsidRPr="00B54CFB" w14:paraId="09D26FAC" w14:textId="77777777" w:rsidTr="00B53FDE">
        <w:tc>
          <w:tcPr>
            <w:cnfStyle w:val="001000000000" w:firstRow="0" w:lastRow="0" w:firstColumn="1" w:lastColumn="0" w:oddVBand="0" w:evenVBand="0" w:oddHBand="0" w:evenHBand="0" w:firstRowFirstColumn="0" w:firstRowLastColumn="0" w:lastRowFirstColumn="0" w:lastRowLastColumn="0"/>
            <w:tcW w:w="5274" w:type="dxa"/>
            <w:tcBorders>
              <w:top w:val="single" w:sz="4" w:space="0" w:color="auto"/>
              <w:left w:val="single" w:sz="4" w:space="0" w:color="auto"/>
              <w:bottom w:val="single" w:sz="4" w:space="0" w:color="auto"/>
            </w:tcBorders>
          </w:tcPr>
          <w:p w14:paraId="2BAE08A6" w14:textId="77777777" w:rsidR="004355D3" w:rsidRPr="00B53FDE" w:rsidRDefault="004355D3" w:rsidP="00B53FDE">
            <w:pPr>
              <w:ind w:firstLine="0"/>
              <w:jc w:val="left"/>
              <w:rPr>
                <w:rFonts w:cs="Times New Roman"/>
                <w:color w:val="auto"/>
                <w:sz w:val="22"/>
              </w:rPr>
            </w:pPr>
            <w:r w:rsidRPr="00B53FDE">
              <w:rPr>
                <w:rFonts w:cs="Times New Roman"/>
                <w:color w:val="auto"/>
                <w:sz w:val="22"/>
              </w:rPr>
              <w:t>Криворізький національний університет</w:t>
            </w:r>
          </w:p>
        </w:tc>
        <w:tc>
          <w:tcPr>
            <w:tcW w:w="425" w:type="dxa"/>
          </w:tcPr>
          <w:p w14:paraId="4E8E830C"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3</w:t>
            </w:r>
          </w:p>
        </w:tc>
        <w:tc>
          <w:tcPr>
            <w:tcW w:w="567" w:type="dxa"/>
          </w:tcPr>
          <w:p w14:paraId="4C464CC8"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0</w:t>
            </w:r>
          </w:p>
        </w:tc>
        <w:tc>
          <w:tcPr>
            <w:tcW w:w="567" w:type="dxa"/>
          </w:tcPr>
          <w:p w14:paraId="3FFC844D"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c>
          <w:tcPr>
            <w:tcW w:w="567" w:type="dxa"/>
          </w:tcPr>
          <w:p w14:paraId="556C4A2C"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i/>
                <w:color w:val="auto"/>
                <w:sz w:val="23"/>
                <w:szCs w:val="23"/>
              </w:rPr>
            </w:pPr>
            <w:r w:rsidRPr="00B53FDE">
              <w:rPr>
                <w:rFonts w:cs="Times New Roman"/>
                <w:i/>
                <w:color w:val="auto"/>
                <w:sz w:val="23"/>
                <w:szCs w:val="23"/>
              </w:rPr>
              <w:t>4</w:t>
            </w:r>
          </w:p>
        </w:tc>
        <w:tc>
          <w:tcPr>
            <w:tcW w:w="567" w:type="dxa"/>
          </w:tcPr>
          <w:p w14:paraId="36666FC6"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p>
        </w:tc>
        <w:tc>
          <w:tcPr>
            <w:tcW w:w="567" w:type="dxa"/>
          </w:tcPr>
          <w:p w14:paraId="12DAC717"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c>
          <w:tcPr>
            <w:tcW w:w="851" w:type="dxa"/>
          </w:tcPr>
          <w:p w14:paraId="6E146DC2"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c>
          <w:tcPr>
            <w:tcW w:w="680" w:type="dxa"/>
          </w:tcPr>
          <w:p w14:paraId="20C3925B"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6</w:t>
            </w:r>
          </w:p>
        </w:tc>
      </w:tr>
      <w:tr w:rsidR="00B53FDE" w:rsidRPr="00B54CFB" w14:paraId="0E8C1843" w14:textId="77777777" w:rsidTr="00B53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74" w:type="dxa"/>
            <w:tcBorders>
              <w:top w:val="single" w:sz="4" w:space="0" w:color="auto"/>
              <w:left w:val="single" w:sz="4" w:space="0" w:color="auto"/>
              <w:bottom w:val="single" w:sz="4" w:space="0" w:color="auto"/>
            </w:tcBorders>
          </w:tcPr>
          <w:p w14:paraId="6912DF51" w14:textId="77777777" w:rsidR="004355D3" w:rsidRPr="00B53FDE" w:rsidRDefault="004355D3" w:rsidP="00B53FDE">
            <w:pPr>
              <w:ind w:firstLine="0"/>
              <w:jc w:val="left"/>
              <w:rPr>
                <w:rFonts w:cs="Times New Roman"/>
                <w:color w:val="auto"/>
                <w:sz w:val="22"/>
              </w:rPr>
            </w:pPr>
            <w:r w:rsidRPr="00B53FDE">
              <w:rPr>
                <w:rFonts w:cs="Times New Roman"/>
                <w:color w:val="auto"/>
                <w:sz w:val="22"/>
              </w:rPr>
              <w:t>Херсонський державний університет</w:t>
            </w:r>
          </w:p>
        </w:tc>
        <w:tc>
          <w:tcPr>
            <w:tcW w:w="425" w:type="dxa"/>
          </w:tcPr>
          <w:p w14:paraId="140E0B5B"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2</w:t>
            </w:r>
          </w:p>
        </w:tc>
        <w:tc>
          <w:tcPr>
            <w:tcW w:w="567" w:type="dxa"/>
          </w:tcPr>
          <w:p w14:paraId="79D66F3B"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c>
          <w:tcPr>
            <w:tcW w:w="567" w:type="dxa"/>
          </w:tcPr>
          <w:p w14:paraId="32762E15"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c>
          <w:tcPr>
            <w:tcW w:w="567" w:type="dxa"/>
          </w:tcPr>
          <w:p w14:paraId="7AD2BB02"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i/>
                <w:color w:val="auto"/>
                <w:sz w:val="23"/>
                <w:szCs w:val="23"/>
              </w:rPr>
            </w:pPr>
            <w:r w:rsidRPr="00B53FDE">
              <w:rPr>
                <w:rFonts w:cs="Times New Roman"/>
                <w:i/>
                <w:color w:val="auto"/>
                <w:sz w:val="23"/>
                <w:szCs w:val="23"/>
              </w:rPr>
              <w:t>4</w:t>
            </w:r>
          </w:p>
        </w:tc>
        <w:tc>
          <w:tcPr>
            <w:tcW w:w="567" w:type="dxa"/>
          </w:tcPr>
          <w:p w14:paraId="015D44B3"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c>
          <w:tcPr>
            <w:tcW w:w="567" w:type="dxa"/>
          </w:tcPr>
          <w:p w14:paraId="72213C00"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p>
        </w:tc>
        <w:tc>
          <w:tcPr>
            <w:tcW w:w="851" w:type="dxa"/>
          </w:tcPr>
          <w:p w14:paraId="0007B5F4"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p>
        </w:tc>
        <w:tc>
          <w:tcPr>
            <w:tcW w:w="680" w:type="dxa"/>
          </w:tcPr>
          <w:p w14:paraId="42DC0A83"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5</w:t>
            </w:r>
          </w:p>
        </w:tc>
      </w:tr>
      <w:tr w:rsidR="00EA3570" w:rsidRPr="00B54CFB" w14:paraId="4FA96E56" w14:textId="77777777" w:rsidTr="00B53FDE">
        <w:tc>
          <w:tcPr>
            <w:cnfStyle w:val="001000000000" w:firstRow="0" w:lastRow="0" w:firstColumn="1" w:lastColumn="0" w:oddVBand="0" w:evenVBand="0" w:oddHBand="0" w:evenHBand="0" w:firstRowFirstColumn="0" w:firstRowLastColumn="0" w:lastRowFirstColumn="0" w:lastRowLastColumn="0"/>
            <w:tcW w:w="5274" w:type="dxa"/>
            <w:tcBorders>
              <w:top w:val="single" w:sz="4" w:space="0" w:color="auto"/>
              <w:left w:val="single" w:sz="4" w:space="0" w:color="auto"/>
              <w:bottom w:val="single" w:sz="4" w:space="0" w:color="auto"/>
            </w:tcBorders>
          </w:tcPr>
          <w:p w14:paraId="2F8B8D32" w14:textId="77777777" w:rsidR="004355D3" w:rsidRPr="00B53FDE" w:rsidRDefault="004355D3" w:rsidP="00B53FDE">
            <w:pPr>
              <w:ind w:firstLine="0"/>
              <w:jc w:val="left"/>
              <w:rPr>
                <w:rFonts w:cs="Times New Roman"/>
                <w:color w:val="auto"/>
                <w:sz w:val="22"/>
              </w:rPr>
            </w:pPr>
            <w:r w:rsidRPr="00B53FDE">
              <w:rPr>
                <w:rFonts w:cs="Times New Roman"/>
                <w:color w:val="auto"/>
                <w:sz w:val="22"/>
              </w:rPr>
              <w:t>Івано-Франківський національний технічний університет нафти і газу</w:t>
            </w:r>
          </w:p>
        </w:tc>
        <w:tc>
          <w:tcPr>
            <w:tcW w:w="425" w:type="dxa"/>
          </w:tcPr>
          <w:p w14:paraId="17B47C40"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3</w:t>
            </w:r>
          </w:p>
        </w:tc>
        <w:tc>
          <w:tcPr>
            <w:tcW w:w="567" w:type="dxa"/>
          </w:tcPr>
          <w:p w14:paraId="020F68DD"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0</w:t>
            </w:r>
          </w:p>
        </w:tc>
        <w:tc>
          <w:tcPr>
            <w:tcW w:w="567" w:type="dxa"/>
          </w:tcPr>
          <w:p w14:paraId="24368FF3"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0</w:t>
            </w:r>
          </w:p>
        </w:tc>
        <w:tc>
          <w:tcPr>
            <w:tcW w:w="567" w:type="dxa"/>
          </w:tcPr>
          <w:p w14:paraId="5C3D1074"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i/>
                <w:color w:val="auto"/>
                <w:sz w:val="23"/>
                <w:szCs w:val="23"/>
              </w:rPr>
            </w:pPr>
            <w:r w:rsidRPr="00B53FDE">
              <w:rPr>
                <w:rFonts w:cs="Times New Roman"/>
                <w:i/>
                <w:color w:val="auto"/>
                <w:sz w:val="23"/>
                <w:szCs w:val="23"/>
              </w:rPr>
              <w:t>3</w:t>
            </w:r>
          </w:p>
        </w:tc>
        <w:tc>
          <w:tcPr>
            <w:tcW w:w="567" w:type="dxa"/>
          </w:tcPr>
          <w:p w14:paraId="2DAD254F"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p>
        </w:tc>
        <w:tc>
          <w:tcPr>
            <w:tcW w:w="567" w:type="dxa"/>
          </w:tcPr>
          <w:p w14:paraId="667D0224"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p>
        </w:tc>
        <w:tc>
          <w:tcPr>
            <w:tcW w:w="851" w:type="dxa"/>
          </w:tcPr>
          <w:p w14:paraId="64C812FE"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p>
        </w:tc>
        <w:tc>
          <w:tcPr>
            <w:tcW w:w="680" w:type="dxa"/>
          </w:tcPr>
          <w:p w14:paraId="6A8D7409"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3</w:t>
            </w:r>
          </w:p>
        </w:tc>
      </w:tr>
      <w:tr w:rsidR="00B53FDE" w:rsidRPr="00B54CFB" w14:paraId="497FE7F7" w14:textId="77777777" w:rsidTr="00B53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74" w:type="dxa"/>
            <w:tcBorders>
              <w:top w:val="single" w:sz="4" w:space="0" w:color="auto"/>
              <w:left w:val="single" w:sz="4" w:space="0" w:color="auto"/>
              <w:bottom w:val="single" w:sz="4" w:space="0" w:color="auto"/>
            </w:tcBorders>
          </w:tcPr>
          <w:p w14:paraId="31FAB6C1" w14:textId="77777777" w:rsidR="00E774D9" w:rsidRPr="00B53FDE" w:rsidRDefault="004355D3" w:rsidP="00B53FDE">
            <w:pPr>
              <w:ind w:firstLine="0"/>
              <w:jc w:val="left"/>
              <w:rPr>
                <w:rFonts w:cs="Times New Roman"/>
                <w:color w:val="auto"/>
                <w:sz w:val="22"/>
              </w:rPr>
            </w:pPr>
            <w:r w:rsidRPr="00B53FDE">
              <w:rPr>
                <w:rFonts w:cs="Times New Roman"/>
                <w:color w:val="auto"/>
                <w:sz w:val="22"/>
              </w:rPr>
              <w:t>Харківський національний технічний університет сільського господарства</w:t>
            </w:r>
          </w:p>
          <w:p w14:paraId="7A41D7F6" w14:textId="77777777" w:rsidR="004355D3" w:rsidRPr="00B53FDE" w:rsidRDefault="004355D3" w:rsidP="00B53FDE">
            <w:pPr>
              <w:ind w:firstLine="0"/>
              <w:jc w:val="left"/>
              <w:rPr>
                <w:rFonts w:cs="Times New Roman"/>
                <w:color w:val="auto"/>
                <w:sz w:val="22"/>
              </w:rPr>
            </w:pPr>
            <w:r w:rsidRPr="00B53FDE">
              <w:rPr>
                <w:rFonts w:cs="Times New Roman"/>
                <w:color w:val="auto"/>
                <w:sz w:val="22"/>
              </w:rPr>
              <w:t xml:space="preserve"> імені Петра Василенка</w:t>
            </w:r>
          </w:p>
        </w:tc>
        <w:tc>
          <w:tcPr>
            <w:tcW w:w="425" w:type="dxa"/>
          </w:tcPr>
          <w:p w14:paraId="4B06EE01"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3</w:t>
            </w:r>
          </w:p>
        </w:tc>
        <w:tc>
          <w:tcPr>
            <w:tcW w:w="567" w:type="dxa"/>
          </w:tcPr>
          <w:p w14:paraId="63E57D18"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0</w:t>
            </w:r>
          </w:p>
        </w:tc>
        <w:tc>
          <w:tcPr>
            <w:tcW w:w="567" w:type="dxa"/>
          </w:tcPr>
          <w:p w14:paraId="75FCEEA9"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0</w:t>
            </w:r>
          </w:p>
        </w:tc>
        <w:tc>
          <w:tcPr>
            <w:tcW w:w="567" w:type="dxa"/>
          </w:tcPr>
          <w:p w14:paraId="035CCDA6"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i/>
                <w:color w:val="auto"/>
                <w:sz w:val="23"/>
                <w:szCs w:val="23"/>
              </w:rPr>
            </w:pPr>
            <w:r w:rsidRPr="00B53FDE">
              <w:rPr>
                <w:rFonts w:cs="Times New Roman"/>
                <w:i/>
                <w:color w:val="auto"/>
                <w:sz w:val="23"/>
                <w:szCs w:val="23"/>
              </w:rPr>
              <w:t>3</w:t>
            </w:r>
          </w:p>
        </w:tc>
        <w:tc>
          <w:tcPr>
            <w:tcW w:w="567" w:type="dxa"/>
          </w:tcPr>
          <w:p w14:paraId="1A49FD59"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p>
        </w:tc>
        <w:tc>
          <w:tcPr>
            <w:tcW w:w="567" w:type="dxa"/>
          </w:tcPr>
          <w:p w14:paraId="238900F9"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p>
        </w:tc>
        <w:tc>
          <w:tcPr>
            <w:tcW w:w="851" w:type="dxa"/>
          </w:tcPr>
          <w:p w14:paraId="59F7086D"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p>
        </w:tc>
        <w:tc>
          <w:tcPr>
            <w:tcW w:w="680" w:type="dxa"/>
          </w:tcPr>
          <w:p w14:paraId="750B31BC"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3</w:t>
            </w:r>
          </w:p>
        </w:tc>
      </w:tr>
      <w:tr w:rsidR="00EA3570" w:rsidRPr="00B54CFB" w14:paraId="6EE7511D" w14:textId="77777777" w:rsidTr="00B53FDE">
        <w:tc>
          <w:tcPr>
            <w:cnfStyle w:val="001000000000" w:firstRow="0" w:lastRow="0" w:firstColumn="1" w:lastColumn="0" w:oddVBand="0" w:evenVBand="0" w:oddHBand="0" w:evenHBand="0" w:firstRowFirstColumn="0" w:firstRowLastColumn="0" w:lastRowFirstColumn="0" w:lastRowLastColumn="0"/>
            <w:tcW w:w="5274" w:type="dxa"/>
            <w:tcBorders>
              <w:top w:val="single" w:sz="4" w:space="0" w:color="auto"/>
              <w:left w:val="single" w:sz="4" w:space="0" w:color="auto"/>
              <w:bottom w:val="single" w:sz="4" w:space="0" w:color="auto"/>
            </w:tcBorders>
          </w:tcPr>
          <w:p w14:paraId="4AF2D382" w14:textId="77777777" w:rsidR="004355D3" w:rsidRPr="00B53FDE" w:rsidRDefault="004355D3" w:rsidP="00B53FDE">
            <w:pPr>
              <w:ind w:firstLine="0"/>
              <w:jc w:val="left"/>
              <w:rPr>
                <w:rFonts w:cs="Times New Roman"/>
                <w:color w:val="auto"/>
                <w:sz w:val="22"/>
              </w:rPr>
            </w:pPr>
            <w:r w:rsidRPr="00B53FDE">
              <w:rPr>
                <w:rFonts w:cs="Times New Roman"/>
                <w:color w:val="auto"/>
                <w:sz w:val="22"/>
              </w:rPr>
              <w:t>Чернігівський національний технологічний університет</w:t>
            </w:r>
          </w:p>
        </w:tc>
        <w:tc>
          <w:tcPr>
            <w:tcW w:w="425" w:type="dxa"/>
          </w:tcPr>
          <w:p w14:paraId="60A907D4"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2</w:t>
            </w:r>
          </w:p>
        </w:tc>
        <w:tc>
          <w:tcPr>
            <w:tcW w:w="567" w:type="dxa"/>
          </w:tcPr>
          <w:p w14:paraId="4F9E358B"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0</w:t>
            </w:r>
          </w:p>
        </w:tc>
        <w:tc>
          <w:tcPr>
            <w:tcW w:w="567" w:type="dxa"/>
          </w:tcPr>
          <w:p w14:paraId="0378F40F"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0</w:t>
            </w:r>
          </w:p>
        </w:tc>
        <w:tc>
          <w:tcPr>
            <w:tcW w:w="567" w:type="dxa"/>
          </w:tcPr>
          <w:p w14:paraId="52379FC4"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i/>
                <w:color w:val="auto"/>
                <w:sz w:val="23"/>
                <w:szCs w:val="23"/>
              </w:rPr>
            </w:pPr>
            <w:r w:rsidRPr="00B53FDE">
              <w:rPr>
                <w:rFonts w:cs="Times New Roman"/>
                <w:i/>
                <w:color w:val="auto"/>
                <w:sz w:val="23"/>
                <w:szCs w:val="23"/>
              </w:rPr>
              <w:t>2</w:t>
            </w:r>
          </w:p>
        </w:tc>
        <w:tc>
          <w:tcPr>
            <w:tcW w:w="567" w:type="dxa"/>
          </w:tcPr>
          <w:p w14:paraId="3AF90482"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p>
        </w:tc>
        <w:tc>
          <w:tcPr>
            <w:tcW w:w="567" w:type="dxa"/>
          </w:tcPr>
          <w:p w14:paraId="7E2ED50D"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0,5</w:t>
            </w:r>
          </w:p>
        </w:tc>
        <w:tc>
          <w:tcPr>
            <w:tcW w:w="851" w:type="dxa"/>
          </w:tcPr>
          <w:p w14:paraId="65B04E27"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p>
        </w:tc>
        <w:tc>
          <w:tcPr>
            <w:tcW w:w="680" w:type="dxa"/>
          </w:tcPr>
          <w:p w14:paraId="37B326E1"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2,5</w:t>
            </w:r>
          </w:p>
        </w:tc>
      </w:tr>
      <w:tr w:rsidR="00B53FDE" w:rsidRPr="00B54CFB" w14:paraId="5ECE6934" w14:textId="77777777" w:rsidTr="00B53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74" w:type="dxa"/>
            <w:tcBorders>
              <w:top w:val="single" w:sz="4" w:space="0" w:color="auto"/>
              <w:left w:val="single" w:sz="4" w:space="0" w:color="auto"/>
              <w:bottom w:val="single" w:sz="4" w:space="0" w:color="auto"/>
            </w:tcBorders>
          </w:tcPr>
          <w:p w14:paraId="3B1FBB66" w14:textId="77777777" w:rsidR="004355D3" w:rsidRPr="00B53FDE" w:rsidRDefault="004355D3" w:rsidP="00B53FDE">
            <w:pPr>
              <w:ind w:firstLine="0"/>
              <w:jc w:val="left"/>
              <w:rPr>
                <w:rFonts w:cs="Times New Roman"/>
                <w:color w:val="auto"/>
                <w:sz w:val="22"/>
              </w:rPr>
            </w:pPr>
            <w:r w:rsidRPr="00B53FDE">
              <w:rPr>
                <w:rFonts w:cs="Times New Roman"/>
                <w:color w:val="auto"/>
                <w:sz w:val="22"/>
              </w:rPr>
              <w:t>Тернопільський національний педагогічний університет імені Володимира Гнатюка</w:t>
            </w:r>
          </w:p>
        </w:tc>
        <w:tc>
          <w:tcPr>
            <w:tcW w:w="425" w:type="dxa"/>
          </w:tcPr>
          <w:p w14:paraId="4B650741"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0</w:t>
            </w:r>
          </w:p>
        </w:tc>
        <w:tc>
          <w:tcPr>
            <w:tcW w:w="567" w:type="dxa"/>
          </w:tcPr>
          <w:p w14:paraId="7DD42239"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c>
          <w:tcPr>
            <w:tcW w:w="567" w:type="dxa"/>
          </w:tcPr>
          <w:p w14:paraId="4E31EE33"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0</w:t>
            </w:r>
          </w:p>
        </w:tc>
        <w:tc>
          <w:tcPr>
            <w:tcW w:w="567" w:type="dxa"/>
          </w:tcPr>
          <w:p w14:paraId="6C8C005A"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i/>
                <w:color w:val="auto"/>
                <w:sz w:val="23"/>
                <w:szCs w:val="23"/>
              </w:rPr>
            </w:pPr>
            <w:r w:rsidRPr="00B53FDE">
              <w:rPr>
                <w:rFonts w:cs="Times New Roman"/>
                <w:i/>
                <w:color w:val="auto"/>
                <w:sz w:val="23"/>
                <w:szCs w:val="23"/>
              </w:rPr>
              <w:t>1</w:t>
            </w:r>
          </w:p>
        </w:tc>
        <w:tc>
          <w:tcPr>
            <w:tcW w:w="567" w:type="dxa"/>
          </w:tcPr>
          <w:p w14:paraId="51F67721"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p>
        </w:tc>
        <w:tc>
          <w:tcPr>
            <w:tcW w:w="567" w:type="dxa"/>
          </w:tcPr>
          <w:p w14:paraId="7744FF55"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0,5</w:t>
            </w:r>
          </w:p>
        </w:tc>
        <w:tc>
          <w:tcPr>
            <w:tcW w:w="851" w:type="dxa"/>
          </w:tcPr>
          <w:p w14:paraId="2D04519F"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c>
          <w:tcPr>
            <w:tcW w:w="680" w:type="dxa"/>
          </w:tcPr>
          <w:p w14:paraId="19BC106A"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2,5</w:t>
            </w:r>
          </w:p>
        </w:tc>
      </w:tr>
      <w:tr w:rsidR="00EA3570" w:rsidRPr="00B54CFB" w14:paraId="71594675" w14:textId="77777777" w:rsidTr="00B53FDE">
        <w:tc>
          <w:tcPr>
            <w:cnfStyle w:val="001000000000" w:firstRow="0" w:lastRow="0" w:firstColumn="1" w:lastColumn="0" w:oddVBand="0" w:evenVBand="0" w:oddHBand="0" w:evenHBand="0" w:firstRowFirstColumn="0" w:firstRowLastColumn="0" w:lastRowFirstColumn="0" w:lastRowLastColumn="0"/>
            <w:tcW w:w="5274" w:type="dxa"/>
            <w:tcBorders>
              <w:top w:val="single" w:sz="4" w:space="0" w:color="auto"/>
              <w:left w:val="single" w:sz="4" w:space="0" w:color="auto"/>
              <w:bottom w:val="single" w:sz="4" w:space="0" w:color="auto"/>
            </w:tcBorders>
          </w:tcPr>
          <w:p w14:paraId="2FA6E0A9" w14:textId="77777777" w:rsidR="004355D3" w:rsidRPr="00B53FDE" w:rsidRDefault="004355D3" w:rsidP="00B53FDE">
            <w:pPr>
              <w:ind w:firstLine="0"/>
              <w:jc w:val="left"/>
              <w:rPr>
                <w:rFonts w:cs="Times New Roman"/>
                <w:color w:val="auto"/>
                <w:sz w:val="22"/>
              </w:rPr>
            </w:pPr>
            <w:r w:rsidRPr="00B53FDE">
              <w:rPr>
                <w:rFonts w:cs="Times New Roman"/>
                <w:color w:val="auto"/>
                <w:sz w:val="22"/>
              </w:rPr>
              <w:t>Дніпропетровський національний університет імені Олеся Гончара</w:t>
            </w:r>
          </w:p>
        </w:tc>
        <w:tc>
          <w:tcPr>
            <w:tcW w:w="425" w:type="dxa"/>
          </w:tcPr>
          <w:p w14:paraId="30057508"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2</w:t>
            </w:r>
          </w:p>
        </w:tc>
        <w:tc>
          <w:tcPr>
            <w:tcW w:w="567" w:type="dxa"/>
          </w:tcPr>
          <w:p w14:paraId="5C67923D"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0</w:t>
            </w:r>
          </w:p>
        </w:tc>
        <w:tc>
          <w:tcPr>
            <w:tcW w:w="567" w:type="dxa"/>
          </w:tcPr>
          <w:p w14:paraId="0C62224D"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0</w:t>
            </w:r>
          </w:p>
        </w:tc>
        <w:tc>
          <w:tcPr>
            <w:tcW w:w="567" w:type="dxa"/>
          </w:tcPr>
          <w:p w14:paraId="2BCAAC48"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i/>
                <w:color w:val="auto"/>
                <w:sz w:val="23"/>
                <w:szCs w:val="23"/>
              </w:rPr>
            </w:pPr>
            <w:r w:rsidRPr="00B53FDE">
              <w:rPr>
                <w:rFonts w:cs="Times New Roman"/>
                <w:i/>
                <w:color w:val="auto"/>
                <w:sz w:val="23"/>
                <w:szCs w:val="23"/>
              </w:rPr>
              <w:t>2</w:t>
            </w:r>
          </w:p>
        </w:tc>
        <w:tc>
          <w:tcPr>
            <w:tcW w:w="567" w:type="dxa"/>
          </w:tcPr>
          <w:p w14:paraId="19400480"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p>
        </w:tc>
        <w:tc>
          <w:tcPr>
            <w:tcW w:w="567" w:type="dxa"/>
          </w:tcPr>
          <w:p w14:paraId="47F95AC5"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p>
        </w:tc>
        <w:tc>
          <w:tcPr>
            <w:tcW w:w="851" w:type="dxa"/>
          </w:tcPr>
          <w:p w14:paraId="441C2137"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p>
        </w:tc>
        <w:tc>
          <w:tcPr>
            <w:tcW w:w="680" w:type="dxa"/>
          </w:tcPr>
          <w:p w14:paraId="0633192B"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2</w:t>
            </w:r>
          </w:p>
        </w:tc>
      </w:tr>
      <w:tr w:rsidR="00B53FDE" w:rsidRPr="00B54CFB" w14:paraId="15B6382E" w14:textId="77777777" w:rsidTr="00B53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74" w:type="dxa"/>
            <w:tcBorders>
              <w:top w:val="single" w:sz="4" w:space="0" w:color="auto"/>
              <w:left w:val="single" w:sz="4" w:space="0" w:color="auto"/>
              <w:bottom w:val="single" w:sz="4" w:space="0" w:color="auto"/>
            </w:tcBorders>
          </w:tcPr>
          <w:p w14:paraId="08F0ED6B" w14:textId="77777777" w:rsidR="004355D3" w:rsidRPr="00B53FDE" w:rsidRDefault="004355D3" w:rsidP="00B53FDE">
            <w:pPr>
              <w:ind w:firstLine="0"/>
              <w:jc w:val="left"/>
              <w:rPr>
                <w:rFonts w:cs="Times New Roman"/>
                <w:color w:val="auto"/>
                <w:sz w:val="22"/>
              </w:rPr>
            </w:pPr>
            <w:r w:rsidRPr="00B53FDE">
              <w:rPr>
                <w:rFonts w:cs="Times New Roman"/>
                <w:color w:val="auto"/>
                <w:sz w:val="22"/>
              </w:rPr>
              <w:t>Херсонський національний технічний університет</w:t>
            </w:r>
          </w:p>
        </w:tc>
        <w:tc>
          <w:tcPr>
            <w:tcW w:w="425" w:type="dxa"/>
          </w:tcPr>
          <w:p w14:paraId="1DD0DF8A"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c>
          <w:tcPr>
            <w:tcW w:w="567" w:type="dxa"/>
          </w:tcPr>
          <w:p w14:paraId="711C776A"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c>
          <w:tcPr>
            <w:tcW w:w="567" w:type="dxa"/>
          </w:tcPr>
          <w:p w14:paraId="6C1E05E1"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0</w:t>
            </w:r>
          </w:p>
        </w:tc>
        <w:tc>
          <w:tcPr>
            <w:tcW w:w="567" w:type="dxa"/>
          </w:tcPr>
          <w:p w14:paraId="56D489FD"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i/>
                <w:color w:val="auto"/>
                <w:sz w:val="23"/>
                <w:szCs w:val="23"/>
              </w:rPr>
            </w:pPr>
            <w:r w:rsidRPr="00B53FDE">
              <w:rPr>
                <w:rFonts w:cs="Times New Roman"/>
                <w:i/>
                <w:color w:val="auto"/>
                <w:sz w:val="23"/>
                <w:szCs w:val="23"/>
              </w:rPr>
              <w:t>2</w:t>
            </w:r>
          </w:p>
        </w:tc>
        <w:tc>
          <w:tcPr>
            <w:tcW w:w="567" w:type="dxa"/>
          </w:tcPr>
          <w:p w14:paraId="32BE957D"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p>
        </w:tc>
        <w:tc>
          <w:tcPr>
            <w:tcW w:w="567" w:type="dxa"/>
          </w:tcPr>
          <w:p w14:paraId="5479A96F"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p>
        </w:tc>
        <w:tc>
          <w:tcPr>
            <w:tcW w:w="851" w:type="dxa"/>
          </w:tcPr>
          <w:p w14:paraId="5A65FD09"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p>
        </w:tc>
        <w:tc>
          <w:tcPr>
            <w:tcW w:w="680" w:type="dxa"/>
          </w:tcPr>
          <w:p w14:paraId="15A929D3"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2</w:t>
            </w:r>
          </w:p>
        </w:tc>
      </w:tr>
      <w:tr w:rsidR="00EA3570" w:rsidRPr="00B54CFB" w14:paraId="358D90C1" w14:textId="77777777" w:rsidTr="00B53FDE">
        <w:tc>
          <w:tcPr>
            <w:cnfStyle w:val="001000000000" w:firstRow="0" w:lastRow="0" w:firstColumn="1" w:lastColumn="0" w:oddVBand="0" w:evenVBand="0" w:oddHBand="0" w:evenHBand="0" w:firstRowFirstColumn="0" w:firstRowLastColumn="0" w:lastRowFirstColumn="0" w:lastRowLastColumn="0"/>
            <w:tcW w:w="5274" w:type="dxa"/>
            <w:tcBorders>
              <w:top w:val="single" w:sz="4" w:space="0" w:color="auto"/>
              <w:left w:val="single" w:sz="4" w:space="0" w:color="auto"/>
              <w:bottom w:val="single" w:sz="4" w:space="0" w:color="auto"/>
            </w:tcBorders>
          </w:tcPr>
          <w:p w14:paraId="0A95FCDA" w14:textId="77777777" w:rsidR="004355D3" w:rsidRPr="00B53FDE" w:rsidRDefault="004355D3" w:rsidP="00B53FDE">
            <w:pPr>
              <w:ind w:firstLine="0"/>
              <w:jc w:val="left"/>
              <w:rPr>
                <w:rFonts w:cs="Times New Roman"/>
                <w:color w:val="auto"/>
                <w:sz w:val="22"/>
              </w:rPr>
            </w:pPr>
            <w:r w:rsidRPr="00B53FDE">
              <w:rPr>
                <w:rFonts w:cs="Times New Roman"/>
                <w:color w:val="auto"/>
                <w:sz w:val="22"/>
              </w:rPr>
              <w:t>Донбаська державна машинобудівна академія</w:t>
            </w:r>
          </w:p>
        </w:tc>
        <w:tc>
          <w:tcPr>
            <w:tcW w:w="425" w:type="dxa"/>
          </w:tcPr>
          <w:p w14:paraId="3711FD41"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c>
          <w:tcPr>
            <w:tcW w:w="567" w:type="dxa"/>
          </w:tcPr>
          <w:p w14:paraId="482D7A15"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0</w:t>
            </w:r>
          </w:p>
        </w:tc>
        <w:tc>
          <w:tcPr>
            <w:tcW w:w="567" w:type="dxa"/>
          </w:tcPr>
          <w:p w14:paraId="13B15ECF"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0</w:t>
            </w:r>
          </w:p>
        </w:tc>
        <w:tc>
          <w:tcPr>
            <w:tcW w:w="567" w:type="dxa"/>
          </w:tcPr>
          <w:p w14:paraId="168EE340"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i/>
                <w:color w:val="auto"/>
                <w:sz w:val="23"/>
                <w:szCs w:val="23"/>
              </w:rPr>
            </w:pPr>
            <w:r w:rsidRPr="00B53FDE">
              <w:rPr>
                <w:rFonts w:cs="Times New Roman"/>
                <w:i/>
                <w:color w:val="auto"/>
                <w:sz w:val="23"/>
                <w:szCs w:val="23"/>
              </w:rPr>
              <w:t>1</w:t>
            </w:r>
          </w:p>
        </w:tc>
        <w:tc>
          <w:tcPr>
            <w:tcW w:w="567" w:type="dxa"/>
          </w:tcPr>
          <w:p w14:paraId="02B0BCA2"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p>
        </w:tc>
        <w:tc>
          <w:tcPr>
            <w:tcW w:w="567" w:type="dxa"/>
          </w:tcPr>
          <w:p w14:paraId="51415709"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p>
        </w:tc>
        <w:tc>
          <w:tcPr>
            <w:tcW w:w="851" w:type="dxa"/>
          </w:tcPr>
          <w:p w14:paraId="52B4D959"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p>
        </w:tc>
        <w:tc>
          <w:tcPr>
            <w:tcW w:w="680" w:type="dxa"/>
          </w:tcPr>
          <w:p w14:paraId="7F031D72"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r>
      <w:tr w:rsidR="00B53FDE" w:rsidRPr="00B54CFB" w14:paraId="4939C8B4" w14:textId="77777777" w:rsidTr="00B53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74" w:type="dxa"/>
            <w:tcBorders>
              <w:top w:val="single" w:sz="4" w:space="0" w:color="auto"/>
              <w:left w:val="single" w:sz="4" w:space="0" w:color="auto"/>
              <w:bottom w:val="single" w:sz="4" w:space="0" w:color="auto"/>
            </w:tcBorders>
          </w:tcPr>
          <w:p w14:paraId="12F71D26" w14:textId="77777777" w:rsidR="004355D3" w:rsidRPr="00B53FDE" w:rsidRDefault="004355D3" w:rsidP="00B53FDE">
            <w:pPr>
              <w:ind w:firstLine="0"/>
              <w:jc w:val="left"/>
              <w:rPr>
                <w:rFonts w:cs="Times New Roman"/>
                <w:color w:val="auto"/>
                <w:sz w:val="22"/>
              </w:rPr>
            </w:pPr>
            <w:r w:rsidRPr="00B53FDE">
              <w:rPr>
                <w:rFonts w:cs="Times New Roman"/>
                <w:color w:val="auto"/>
                <w:sz w:val="22"/>
              </w:rPr>
              <w:t>Миколаївський національний аграрний університет</w:t>
            </w:r>
          </w:p>
        </w:tc>
        <w:tc>
          <w:tcPr>
            <w:tcW w:w="425" w:type="dxa"/>
          </w:tcPr>
          <w:p w14:paraId="2D25F6E6"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c>
          <w:tcPr>
            <w:tcW w:w="567" w:type="dxa"/>
          </w:tcPr>
          <w:p w14:paraId="247DA2F5"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0</w:t>
            </w:r>
          </w:p>
        </w:tc>
        <w:tc>
          <w:tcPr>
            <w:tcW w:w="567" w:type="dxa"/>
          </w:tcPr>
          <w:p w14:paraId="02E15CD6"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0</w:t>
            </w:r>
          </w:p>
        </w:tc>
        <w:tc>
          <w:tcPr>
            <w:tcW w:w="567" w:type="dxa"/>
          </w:tcPr>
          <w:p w14:paraId="1AB32A54"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i/>
                <w:color w:val="auto"/>
                <w:sz w:val="23"/>
                <w:szCs w:val="23"/>
              </w:rPr>
            </w:pPr>
            <w:r w:rsidRPr="00B53FDE">
              <w:rPr>
                <w:rFonts w:cs="Times New Roman"/>
                <w:i/>
                <w:color w:val="auto"/>
                <w:sz w:val="23"/>
                <w:szCs w:val="23"/>
              </w:rPr>
              <w:t>1</w:t>
            </w:r>
          </w:p>
        </w:tc>
        <w:tc>
          <w:tcPr>
            <w:tcW w:w="567" w:type="dxa"/>
          </w:tcPr>
          <w:p w14:paraId="666B8EEA"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p>
        </w:tc>
        <w:tc>
          <w:tcPr>
            <w:tcW w:w="567" w:type="dxa"/>
          </w:tcPr>
          <w:p w14:paraId="475692E8"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p>
        </w:tc>
        <w:tc>
          <w:tcPr>
            <w:tcW w:w="851" w:type="dxa"/>
          </w:tcPr>
          <w:p w14:paraId="5F4E9756"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p>
        </w:tc>
        <w:tc>
          <w:tcPr>
            <w:tcW w:w="680" w:type="dxa"/>
          </w:tcPr>
          <w:p w14:paraId="65109BE7"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r>
      <w:tr w:rsidR="00EA3570" w:rsidRPr="00B54CFB" w14:paraId="69670090" w14:textId="77777777" w:rsidTr="00B53FDE">
        <w:tc>
          <w:tcPr>
            <w:cnfStyle w:val="001000000000" w:firstRow="0" w:lastRow="0" w:firstColumn="1" w:lastColumn="0" w:oddVBand="0" w:evenVBand="0" w:oddHBand="0" w:evenHBand="0" w:firstRowFirstColumn="0" w:firstRowLastColumn="0" w:lastRowFirstColumn="0" w:lastRowLastColumn="0"/>
            <w:tcW w:w="5274" w:type="dxa"/>
            <w:tcBorders>
              <w:top w:val="single" w:sz="4" w:space="0" w:color="auto"/>
              <w:left w:val="single" w:sz="4" w:space="0" w:color="auto"/>
              <w:bottom w:val="single" w:sz="4" w:space="0" w:color="auto"/>
            </w:tcBorders>
          </w:tcPr>
          <w:p w14:paraId="48D58EC9" w14:textId="77777777" w:rsidR="004355D3" w:rsidRPr="00B53FDE" w:rsidRDefault="004355D3" w:rsidP="00B53FDE">
            <w:pPr>
              <w:ind w:firstLine="0"/>
              <w:jc w:val="left"/>
              <w:rPr>
                <w:rFonts w:cs="Times New Roman"/>
                <w:color w:val="auto"/>
                <w:sz w:val="22"/>
              </w:rPr>
            </w:pPr>
            <w:r w:rsidRPr="00B53FDE">
              <w:rPr>
                <w:rFonts w:cs="Times New Roman"/>
                <w:color w:val="auto"/>
                <w:sz w:val="22"/>
              </w:rPr>
              <w:t>Київський університет імені Бориса Грінченка</w:t>
            </w:r>
          </w:p>
        </w:tc>
        <w:tc>
          <w:tcPr>
            <w:tcW w:w="425" w:type="dxa"/>
          </w:tcPr>
          <w:p w14:paraId="43D3965A"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c>
          <w:tcPr>
            <w:tcW w:w="567" w:type="dxa"/>
          </w:tcPr>
          <w:p w14:paraId="273BD2AA"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0</w:t>
            </w:r>
          </w:p>
        </w:tc>
        <w:tc>
          <w:tcPr>
            <w:tcW w:w="567" w:type="dxa"/>
          </w:tcPr>
          <w:p w14:paraId="3D0D80AD"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0</w:t>
            </w:r>
          </w:p>
        </w:tc>
        <w:tc>
          <w:tcPr>
            <w:tcW w:w="567" w:type="dxa"/>
          </w:tcPr>
          <w:p w14:paraId="4A0E3A2C"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i/>
                <w:color w:val="auto"/>
                <w:sz w:val="23"/>
                <w:szCs w:val="23"/>
              </w:rPr>
            </w:pPr>
            <w:r w:rsidRPr="00B53FDE">
              <w:rPr>
                <w:rFonts w:cs="Times New Roman"/>
                <w:i/>
                <w:color w:val="auto"/>
                <w:sz w:val="23"/>
                <w:szCs w:val="23"/>
              </w:rPr>
              <w:t>1</w:t>
            </w:r>
          </w:p>
        </w:tc>
        <w:tc>
          <w:tcPr>
            <w:tcW w:w="567" w:type="dxa"/>
          </w:tcPr>
          <w:p w14:paraId="1EDA9536"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p>
        </w:tc>
        <w:tc>
          <w:tcPr>
            <w:tcW w:w="567" w:type="dxa"/>
          </w:tcPr>
          <w:p w14:paraId="429AE952"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p>
        </w:tc>
        <w:tc>
          <w:tcPr>
            <w:tcW w:w="851" w:type="dxa"/>
          </w:tcPr>
          <w:p w14:paraId="4BF5CB2D"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p>
        </w:tc>
        <w:tc>
          <w:tcPr>
            <w:tcW w:w="680" w:type="dxa"/>
          </w:tcPr>
          <w:p w14:paraId="2F8055C4"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r>
      <w:tr w:rsidR="00B53FDE" w:rsidRPr="00B54CFB" w14:paraId="3C478477" w14:textId="77777777" w:rsidTr="00B53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74" w:type="dxa"/>
            <w:tcBorders>
              <w:top w:val="single" w:sz="4" w:space="0" w:color="auto"/>
              <w:left w:val="single" w:sz="4" w:space="0" w:color="auto"/>
              <w:bottom w:val="single" w:sz="4" w:space="0" w:color="auto"/>
            </w:tcBorders>
          </w:tcPr>
          <w:p w14:paraId="2F8D95A4" w14:textId="77777777" w:rsidR="004355D3" w:rsidRPr="00B53FDE" w:rsidRDefault="004355D3" w:rsidP="00B53FDE">
            <w:pPr>
              <w:ind w:firstLine="0"/>
              <w:jc w:val="left"/>
              <w:rPr>
                <w:rFonts w:cs="Times New Roman"/>
                <w:color w:val="auto"/>
                <w:sz w:val="22"/>
              </w:rPr>
            </w:pPr>
            <w:r w:rsidRPr="00B53FDE">
              <w:rPr>
                <w:rFonts w:cs="Times New Roman"/>
                <w:color w:val="auto"/>
                <w:sz w:val="22"/>
              </w:rPr>
              <w:t>Харківський державний університет харчування та торгівлі</w:t>
            </w:r>
          </w:p>
        </w:tc>
        <w:tc>
          <w:tcPr>
            <w:tcW w:w="425" w:type="dxa"/>
          </w:tcPr>
          <w:p w14:paraId="65B27BAF"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c>
          <w:tcPr>
            <w:tcW w:w="567" w:type="dxa"/>
          </w:tcPr>
          <w:p w14:paraId="0B3FD0E1"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0</w:t>
            </w:r>
          </w:p>
        </w:tc>
        <w:tc>
          <w:tcPr>
            <w:tcW w:w="567" w:type="dxa"/>
          </w:tcPr>
          <w:p w14:paraId="2A3CF539"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0</w:t>
            </w:r>
          </w:p>
        </w:tc>
        <w:tc>
          <w:tcPr>
            <w:tcW w:w="567" w:type="dxa"/>
          </w:tcPr>
          <w:p w14:paraId="7F9848FF"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i/>
                <w:color w:val="auto"/>
                <w:sz w:val="23"/>
                <w:szCs w:val="23"/>
              </w:rPr>
            </w:pPr>
            <w:r w:rsidRPr="00B53FDE">
              <w:rPr>
                <w:rFonts w:cs="Times New Roman"/>
                <w:i/>
                <w:color w:val="auto"/>
                <w:sz w:val="23"/>
                <w:szCs w:val="23"/>
              </w:rPr>
              <w:t>1</w:t>
            </w:r>
          </w:p>
        </w:tc>
        <w:tc>
          <w:tcPr>
            <w:tcW w:w="567" w:type="dxa"/>
          </w:tcPr>
          <w:p w14:paraId="10354ECF"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p>
        </w:tc>
        <w:tc>
          <w:tcPr>
            <w:tcW w:w="567" w:type="dxa"/>
          </w:tcPr>
          <w:p w14:paraId="681D0B87"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p>
        </w:tc>
        <w:tc>
          <w:tcPr>
            <w:tcW w:w="851" w:type="dxa"/>
          </w:tcPr>
          <w:p w14:paraId="3D5019F4"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p>
        </w:tc>
        <w:tc>
          <w:tcPr>
            <w:tcW w:w="680" w:type="dxa"/>
          </w:tcPr>
          <w:p w14:paraId="45006C4C"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1</w:t>
            </w:r>
          </w:p>
        </w:tc>
      </w:tr>
      <w:tr w:rsidR="00EA3570" w:rsidRPr="00B54CFB" w14:paraId="42005FE8" w14:textId="77777777" w:rsidTr="00B53FDE">
        <w:tc>
          <w:tcPr>
            <w:cnfStyle w:val="001000000000" w:firstRow="0" w:lastRow="0" w:firstColumn="1" w:lastColumn="0" w:oddVBand="0" w:evenVBand="0" w:oddHBand="0" w:evenHBand="0" w:firstRowFirstColumn="0" w:firstRowLastColumn="0" w:lastRowFirstColumn="0" w:lastRowLastColumn="0"/>
            <w:tcW w:w="5274" w:type="dxa"/>
            <w:tcBorders>
              <w:top w:val="single" w:sz="4" w:space="0" w:color="auto"/>
              <w:left w:val="single" w:sz="4" w:space="0" w:color="auto"/>
              <w:bottom w:val="single" w:sz="4" w:space="0" w:color="auto"/>
            </w:tcBorders>
          </w:tcPr>
          <w:p w14:paraId="1EB18F71" w14:textId="77777777" w:rsidR="004355D3" w:rsidRPr="00B53FDE" w:rsidRDefault="004355D3" w:rsidP="00B53FDE">
            <w:pPr>
              <w:ind w:firstLine="0"/>
              <w:jc w:val="left"/>
              <w:rPr>
                <w:rFonts w:cs="Times New Roman"/>
                <w:color w:val="auto"/>
                <w:sz w:val="22"/>
              </w:rPr>
            </w:pPr>
            <w:r w:rsidRPr="00B53FDE">
              <w:rPr>
                <w:rFonts w:cs="Times New Roman"/>
                <w:color w:val="auto"/>
                <w:sz w:val="22"/>
              </w:rPr>
              <w:t>Київський національний торговельно-економічний університет</w:t>
            </w:r>
          </w:p>
        </w:tc>
        <w:tc>
          <w:tcPr>
            <w:tcW w:w="425" w:type="dxa"/>
          </w:tcPr>
          <w:p w14:paraId="1CD89D19"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0</w:t>
            </w:r>
          </w:p>
        </w:tc>
        <w:tc>
          <w:tcPr>
            <w:tcW w:w="567" w:type="dxa"/>
          </w:tcPr>
          <w:p w14:paraId="3D0F80A7"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0</w:t>
            </w:r>
          </w:p>
        </w:tc>
        <w:tc>
          <w:tcPr>
            <w:tcW w:w="567" w:type="dxa"/>
          </w:tcPr>
          <w:p w14:paraId="16C765D4"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0</w:t>
            </w:r>
          </w:p>
        </w:tc>
        <w:tc>
          <w:tcPr>
            <w:tcW w:w="567" w:type="dxa"/>
          </w:tcPr>
          <w:p w14:paraId="7A9A43B7"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i/>
                <w:color w:val="auto"/>
                <w:sz w:val="23"/>
                <w:szCs w:val="23"/>
              </w:rPr>
            </w:pPr>
            <w:r w:rsidRPr="00B53FDE">
              <w:rPr>
                <w:rFonts w:cs="Times New Roman"/>
                <w:i/>
                <w:color w:val="auto"/>
                <w:sz w:val="23"/>
                <w:szCs w:val="23"/>
              </w:rPr>
              <w:t>0</w:t>
            </w:r>
          </w:p>
        </w:tc>
        <w:tc>
          <w:tcPr>
            <w:tcW w:w="567" w:type="dxa"/>
          </w:tcPr>
          <w:p w14:paraId="0B24AB2F"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p>
        </w:tc>
        <w:tc>
          <w:tcPr>
            <w:tcW w:w="567" w:type="dxa"/>
          </w:tcPr>
          <w:p w14:paraId="18C7EC8A"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p>
        </w:tc>
        <w:tc>
          <w:tcPr>
            <w:tcW w:w="851" w:type="dxa"/>
          </w:tcPr>
          <w:p w14:paraId="48CA2207"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p>
        </w:tc>
        <w:tc>
          <w:tcPr>
            <w:tcW w:w="680" w:type="dxa"/>
          </w:tcPr>
          <w:p w14:paraId="0D8853B8" w14:textId="77777777" w:rsidR="004355D3" w:rsidRPr="00B53FDE" w:rsidRDefault="004355D3"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3"/>
                <w:szCs w:val="23"/>
              </w:rPr>
            </w:pPr>
            <w:r w:rsidRPr="00B53FDE">
              <w:rPr>
                <w:rFonts w:cs="Times New Roman"/>
                <w:color w:val="auto"/>
                <w:sz w:val="23"/>
                <w:szCs w:val="23"/>
              </w:rPr>
              <w:t>0</w:t>
            </w:r>
          </w:p>
        </w:tc>
      </w:tr>
      <w:tr w:rsidR="00B53FDE" w:rsidRPr="00B54CFB" w14:paraId="745DBB5E" w14:textId="77777777" w:rsidTr="00B53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74" w:type="dxa"/>
            <w:tcBorders>
              <w:top w:val="single" w:sz="4" w:space="0" w:color="auto"/>
              <w:left w:val="single" w:sz="4" w:space="0" w:color="auto"/>
              <w:bottom w:val="single" w:sz="4" w:space="0" w:color="auto"/>
            </w:tcBorders>
          </w:tcPr>
          <w:p w14:paraId="236C2B9D" w14:textId="77777777" w:rsidR="004355D3" w:rsidRPr="00B53FDE" w:rsidRDefault="004355D3" w:rsidP="00B53FDE">
            <w:pPr>
              <w:ind w:firstLine="0"/>
              <w:jc w:val="left"/>
              <w:rPr>
                <w:rFonts w:cs="Times New Roman"/>
                <w:color w:val="auto"/>
                <w:sz w:val="22"/>
              </w:rPr>
            </w:pPr>
            <w:r w:rsidRPr="00B53FDE">
              <w:rPr>
                <w:rFonts w:cs="Times New Roman"/>
                <w:color w:val="auto"/>
                <w:sz w:val="22"/>
              </w:rPr>
              <w:t>Житомирський державний технологічний університет</w:t>
            </w:r>
          </w:p>
        </w:tc>
        <w:tc>
          <w:tcPr>
            <w:tcW w:w="425" w:type="dxa"/>
            <w:tcBorders>
              <w:bottom w:val="single" w:sz="4" w:space="0" w:color="auto"/>
            </w:tcBorders>
          </w:tcPr>
          <w:p w14:paraId="07D1E1D5"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0</w:t>
            </w:r>
          </w:p>
        </w:tc>
        <w:tc>
          <w:tcPr>
            <w:tcW w:w="567" w:type="dxa"/>
            <w:tcBorders>
              <w:bottom w:val="single" w:sz="4" w:space="0" w:color="auto"/>
            </w:tcBorders>
          </w:tcPr>
          <w:p w14:paraId="19D159E9"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0</w:t>
            </w:r>
          </w:p>
        </w:tc>
        <w:tc>
          <w:tcPr>
            <w:tcW w:w="567" w:type="dxa"/>
            <w:tcBorders>
              <w:bottom w:val="single" w:sz="4" w:space="0" w:color="auto"/>
            </w:tcBorders>
          </w:tcPr>
          <w:p w14:paraId="0F72F599"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0</w:t>
            </w:r>
          </w:p>
        </w:tc>
        <w:tc>
          <w:tcPr>
            <w:tcW w:w="567" w:type="dxa"/>
            <w:tcBorders>
              <w:bottom w:val="single" w:sz="4" w:space="0" w:color="auto"/>
            </w:tcBorders>
          </w:tcPr>
          <w:p w14:paraId="484499AA"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i/>
                <w:color w:val="auto"/>
                <w:sz w:val="23"/>
                <w:szCs w:val="23"/>
              </w:rPr>
            </w:pPr>
            <w:r w:rsidRPr="00B53FDE">
              <w:rPr>
                <w:rFonts w:cs="Times New Roman"/>
                <w:i/>
                <w:color w:val="auto"/>
                <w:sz w:val="23"/>
                <w:szCs w:val="23"/>
              </w:rPr>
              <w:t>0</w:t>
            </w:r>
          </w:p>
        </w:tc>
        <w:tc>
          <w:tcPr>
            <w:tcW w:w="567" w:type="dxa"/>
            <w:tcBorders>
              <w:bottom w:val="single" w:sz="4" w:space="0" w:color="auto"/>
            </w:tcBorders>
          </w:tcPr>
          <w:p w14:paraId="0AC7F99C"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p>
        </w:tc>
        <w:tc>
          <w:tcPr>
            <w:tcW w:w="567" w:type="dxa"/>
            <w:tcBorders>
              <w:bottom w:val="single" w:sz="4" w:space="0" w:color="auto"/>
            </w:tcBorders>
          </w:tcPr>
          <w:p w14:paraId="34BF89E6"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p>
        </w:tc>
        <w:tc>
          <w:tcPr>
            <w:tcW w:w="851" w:type="dxa"/>
            <w:tcBorders>
              <w:bottom w:val="single" w:sz="4" w:space="0" w:color="auto"/>
            </w:tcBorders>
          </w:tcPr>
          <w:p w14:paraId="331A072F"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p>
        </w:tc>
        <w:tc>
          <w:tcPr>
            <w:tcW w:w="680" w:type="dxa"/>
            <w:tcBorders>
              <w:bottom w:val="single" w:sz="4" w:space="0" w:color="auto"/>
            </w:tcBorders>
          </w:tcPr>
          <w:p w14:paraId="08926C9F" w14:textId="77777777" w:rsidR="004355D3" w:rsidRPr="00B53FDE" w:rsidRDefault="004355D3"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3"/>
                <w:szCs w:val="23"/>
              </w:rPr>
            </w:pPr>
            <w:r w:rsidRPr="00B53FDE">
              <w:rPr>
                <w:rFonts w:cs="Times New Roman"/>
                <w:color w:val="auto"/>
                <w:sz w:val="23"/>
                <w:szCs w:val="23"/>
              </w:rPr>
              <w:t>0</w:t>
            </w:r>
          </w:p>
        </w:tc>
      </w:tr>
    </w:tbl>
    <w:p w14:paraId="0D387254" w14:textId="4C269580" w:rsidR="00493518" w:rsidRPr="00B54CFB" w:rsidRDefault="00800941" w:rsidP="006228F4">
      <w:pPr>
        <w:spacing w:before="120"/>
        <w:jc w:val="left"/>
        <w:rPr>
          <w:rFonts w:cs="Times New Roman"/>
        </w:rPr>
      </w:pPr>
      <w:r w:rsidRPr="00B54CFB">
        <w:rPr>
          <w:rFonts w:cs="Times New Roman"/>
        </w:rPr>
        <w:lastRenderedPageBreak/>
        <w:t>Розгорнутий варіант матри</w:t>
      </w:r>
      <w:r w:rsidR="00E44495" w:rsidRPr="00B54CFB">
        <w:rPr>
          <w:rFonts w:cs="Times New Roman"/>
        </w:rPr>
        <w:t xml:space="preserve">ці </w:t>
      </w:r>
      <w:r w:rsidR="00573CBC" w:rsidRPr="00B54CFB">
        <w:rPr>
          <w:rFonts w:cs="Times New Roman"/>
        </w:rPr>
        <w:t>оцінювання змісту подано</w:t>
      </w:r>
      <w:r w:rsidR="002A43E9" w:rsidRPr="00B54CFB">
        <w:rPr>
          <w:rFonts w:cs="Times New Roman"/>
        </w:rPr>
        <w:t xml:space="preserve"> в д</w:t>
      </w:r>
      <w:r w:rsidR="00E44495" w:rsidRPr="00B54CFB">
        <w:rPr>
          <w:rFonts w:cs="Times New Roman"/>
        </w:rPr>
        <w:t>одатку 3</w:t>
      </w:r>
      <w:r w:rsidRPr="00B54CFB">
        <w:rPr>
          <w:rFonts w:cs="Times New Roman"/>
        </w:rPr>
        <w:t>.</w:t>
      </w:r>
    </w:p>
    <w:p w14:paraId="4986AE5F" w14:textId="7D4EDC24" w:rsidR="003C2200" w:rsidRPr="00B54CFB" w:rsidRDefault="008C008A" w:rsidP="00E44495">
      <w:pPr>
        <w:rPr>
          <w:rFonts w:cs="Times New Roman"/>
        </w:rPr>
      </w:pPr>
      <w:r w:rsidRPr="00B54CFB">
        <w:rPr>
          <w:rFonts w:cs="Times New Roman"/>
        </w:rPr>
        <w:t>Загалом</w:t>
      </w:r>
      <w:r w:rsidR="00E34D23" w:rsidRPr="00B54CFB">
        <w:rPr>
          <w:rFonts w:cs="Times New Roman"/>
        </w:rPr>
        <w:t xml:space="preserve"> результати контент-аналізу показали</w:t>
      </w:r>
      <w:r w:rsidRPr="00B54CFB">
        <w:rPr>
          <w:rFonts w:cs="Times New Roman"/>
        </w:rPr>
        <w:t>,</w:t>
      </w:r>
      <w:r w:rsidR="00967DC6">
        <w:rPr>
          <w:rFonts w:cs="Times New Roman"/>
        </w:rPr>
        <w:t xml:space="preserve"> що одніє</w:t>
      </w:r>
      <w:r w:rsidR="00E34D23" w:rsidRPr="00B54CFB">
        <w:rPr>
          <w:rFonts w:cs="Times New Roman"/>
        </w:rPr>
        <w:t>ю з проблем нині існуючих кодексів честі або їх аналогів є те, що часто в них більша увага при</w:t>
      </w:r>
      <w:r w:rsidR="00BF289E" w:rsidRPr="00B54CFB">
        <w:rPr>
          <w:rFonts w:cs="Times New Roman"/>
        </w:rPr>
        <w:t>діляєтьс</w:t>
      </w:r>
      <w:r w:rsidR="00E34D23" w:rsidRPr="00B54CFB">
        <w:rPr>
          <w:rFonts w:cs="Times New Roman"/>
        </w:rPr>
        <w:t xml:space="preserve">я загальним принципам (при тому не завжди </w:t>
      </w:r>
      <w:proofErr w:type="spellStart"/>
      <w:r w:rsidR="00E34D23" w:rsidRPr="00B54CFB">
        <w:rPr>
          <w:rFonts w:cs="Times New Roman"/>
        </w:rPr>
        <w:t>уточнюється</w:t>
      </w:r>
      <w:proofErr w:type="spellEnd"/>
      <w:r w:rsidRPr="00B54CFB">
        <w:rPr>
          <w:rFonts w:cs="Times New Roman"/>
        </w:rPr>
        <w:t>,</w:t>
      </w:r>
      <w:r w:rsidR="00E34D23" w:rsidRPr="00B54CFB">
        <w:rPr>
          <w:rFonts w:cs="Times New Roman"/>
        </w:rPr>
        <w:t xml:space="preserve"> що саме мається на увазі під ч</w:t>
      </w:r>
      <w:r w:rsidR="00F8742C" w:rsidRPr="00B54CFB">
        <w:rPr>
          <w:rFonts w:cs="Times New Roman"/>
        </w:rPr>
        <w:t>есністю,</w:t>
      </w:r>
      <w:r w:rsidR="00967DC6">
        <w:rPr>
          <w:rFonts w:cs="Times New Roman"/>
        </w:rPr>
        <w:t xml:space="preserve"> порядністю тощо); менша – нормам</w:t>
      </w:r>
      <w:r w:rsidR="00E34D23" w:rsidRPr="00B54CFB">
        <w:rPr>
          <w:rFonts w:cs="Times New Roman"/>
        </w:rPr>
        <w:t xml:space="preserve"> щодо самостійності виконання завдань (майже в половині документів вони не згадуються, ще в чотирьох – згадуються побіжно); і зовсім мало в подібних документах фігурують принципи поваги до авторського права.</w:t>
      </w:r>
    </w:p>
    <w:p w14:paraId="4EDC52A5" w14:textId="18A5A4F1" w:rsidR="00530DBF" w:rsidRPr="00B54CFB" w:rsidRDefault="00344C32" w:rsidP="00AF717F">
      <w:pPr>
        <w:rPr>
          <w:rFonts w:cs="Times New Roman"/>
        </w:rPr>
      </w:pPr>
      <w:r w:rsidRPr="00B54CFB">
        <w:rPr>
          <w:rFonts w:cs="Times New Roman"/>
        </w:rPr>
        <w:t>Додатково в</w:t>
      </w:r>
      <w:r w:rsidR="00287847" w:rsidRPr="00B54CFB">
        <w:rPr>
          <w:rFonts w:cs="Times New Roman"/>
        </w:rPr>
        <w:t>арто в</w:t>
      </w:r>
      <w:r w:rsidR="008C008A" w:rsidRPr="00B54CFB">
        <w:rPr>
          <w:rFonts w:cs="Times New Roman"/>
        </w:rPr>
        <w:t>ідзначити тенденцію як в</w:t>
      </w:r>
      <w:r w:rsidR="00287847" w:rsidRPr="00B54CFB">
        <w:rPr>
          <w:rFonts w:cs="Times New Roman"/>
        </w:rPr>
        <w:t xml:space="preserve"> кодексах чес</w:t>
      </w:r>
      <w:r w:rsidR="008C008A" w:rsidRPr="00B54CFB">
        <w:rPr>
          <w:rFonts w:cs="Times New Roman"/>
        </w:rPr>
        <w:t>ті для студентів, так і в</w:t>
      </w:r>
      <w:r w:rsidR="00287847" w:rsidRPr="00B54CFB">
        <w:rPr>
          <w:rFonts w:cs="Times New Roman"/>
        </w:rPr>
        <w:t xml:space="preserve"> кодексах честі</w:t>
      </w:r>
      <w:r w:rsidR="008C008A" w:rsidRPr="00B54CFB">
        <w:rPr>
          <w:rFonts w:cs="Times New Roman"/>
        </w:rPr>
        <w:t xml:space="preserve"> для всіх представників академічної спільноти</w:t>
      </w:r>
      <w:r w:rsidR="00287847" w:rsidRPr="00B54CFB">
        <w:rPr>
          <w:rFonts w:cs="Times New Roman"/>
        </w:rPr>
        <w:t xml:space="preserve"> згадувати таку норму</w:t>
      </w:r>
      <w:r w:rsidR="00B9440D" w:rsidRPr="00B54CFB">
        <w:rPr>
          <w:rFonts w:cs="Times New Roman"/>
        </w:rPr>
        <w:t>,</w:t>
      </w:r>
      <w:r w:rsidR="00287847" w:rsidRPr="00B54CFB">
        <w:rPr>
          <w:rFonts w:cs="Times New Roman"/>
        </w:rPr>
        <w:t xml:space="preserve"> як повага та толерантність до інших</w:t>
      </w:r>
      <w:r w:rsidR="008C008A" w:rsidRPr="00B54CFB">
        <w:rPr>
          <w:rFonts w:cs="Times New Roman"/>
        </w:rPr>
        <w:t xml:space="preserve"> учасників академічного процесу. За новим законопроектом «Про освіту», ця норма</w:t>
      </w:r>
      <w:r w:rsidR="00287847" w:rsidRPr="00B54CFB">
        <w:rPr>
          <w:rFonts w:cs="Times New Roman"/>
        </w:rPr>
        <w:t xml:space="preserve"> </w:t>
      </w:r>
      <w:r w:rsidRPr="00B54CFB">
        <w:rPr>
          <w:rFonts w:cs="Times New Roman"/>
        </w:rPr>
        <w:t>є складовою академічної доброчесності викладача</w:t>
      </w:r>
      <w:r w:rsidR="008C008A" w:rsidRPr="00B54CFB">
        <w:rPr>
          <w:rFonts w:cs="Times New Roman"/>
        </w:rPr>
        <w:t>,</w:t>
      </w:r>
      <w:r w:rsidRPr="00B54CFB">
        <w:rPr>
          <w:rFonts w:cs="Times New Roman"/>
        </w:rPr>
        <w:t xml:space="preserve"> але </w:t>
      </w:r>
      <w:r w:rsidR="008C008A" w:rsidRPr="00B54CFB">
        <w:rPr>
          <w:rFonts w:cs="Times New Roman"/>
        </w:rPr>
        <w:t>відсутня у</w:t>
      </w:r>
      <w:r w:rsidR="00287847" w:rsidRPr="00B54CFB">
        <w:rPr>
          <w:rFonts w:cs="Times New Roman"/>
        </w:rPr>
        <w:t xml:space="preserve"> визначенні акад</w:t>
      </w:r>
      <w:r w:rsidR="008C008A" w:rsidRPr="00B54CFB">
        <w:rPr>
          <w:rFonts w:cs="Times New Roman"/>
        </w:rPr>
        <w:t>емічної доброчесності студента. Хоч ця норма як вимога до студентів і</w:t>
      </w:r>
      <w:r w:rsidR="00287847" w:rsidRPr="00B54CFB">
        <w:rPr>
          <w:rFonts w:cs="Times New Roman"/>
        </w:rPr>
        <w:t xml:space="preserve"> не має очевидного зв’язку з оцінюванням успішності</w:t>
      </w:r>
      <w:r w:rsidR="00B9440D" w:rsidRPr="00B54CFB">
        <w:rPr>
          <w:rFonts w:cs="Times New Roman"/>
        </w:rPr>
        <w:t>, у</w:t>
      </w:r>
      <w:r w:rsidRPr="00B54CFB">
        <w:rPr>
          <w:rFonts w:cs="Times New Roman"/>
        </w:rPr>
        <w:t>тім</w:t>
      </w:r>
      <w:r w:rsidR="008C008A" w:rsidRPr="00B54CFB">
        <w:rPr>
          <w:rFonts w:cs="Times New Roman"/>
        </w:rPr>
        <w:t xml:space="preserve"> її було б доцільно додати як ще один критерій академічної доброчесності студента</w:t>
      </w:r>
      <w:r w:rsidRPr="00B54CFB">
        <w:rPr>
          <w:rFonts w:cs="Times New Roman"/>
        </w:rPr>
        <w:t xml:space="preserve">, оскільки толерантність мала б бути </w:t>
      </w:r>
      <w:r w:rsidR="008C008A" w:rsidRPr="00B54CFB">
        <w:rPr>
          <w:rFonts w:cs="Times New Roman"/>
        </w:rPr>
        <w:t xml:space="preserve">двостороннім процесом. Наприклад, </w:t>
      </w:r>
      <w:r w:rsidRPr="00B54CFB">
        <w:rPr>
          <w:rFonts w:cs="Times New Roman"/>
        </w:rPr>
        <w:t xml:space="preserve">якщо до колеги-студента </w:t>
      </w:r>
      <w:r w:rsidR="00530DBF" w:rsidRPr="00B54CFB">
        <w:rPr>
          <w:rFonts w:cs="Times New Roman"/>
        </w:rPr>
        <w:t xml:space="preserve">інші </w:t>
      </w:r>
      <w:r w:rsidRPr="00B54CFB">
        <w:rPr>
          <w:rFonts w:cs="Times New Roman"/>
        </w:rPr>
        <w:t>ставитимуть</w:t>
      </w:r>
      <w:r w:rsidR="008C008A" w:rsidRPr="00B54CFB">
        <w:rPr>
          <w:rFonts w:cs="Times New Roman"/>
        </w:rPr>
        <w:t>ся не толерантно, це може призвес</w:t>
      </w:r>
      <w:r w:rsidRPr="00B54CFB">
        <w:rPr>
          <w:rFonts w:cs="Times New Roman"/>
        </w:rPr>
        <w:t xml:space="preserve">ти до </w:t>
      </w:r>
      <w:r w:rsidR="00530DBF" w:rsidRPr="00B54CFB">
        <w:rPr>
          <w:rFonts w:cs="Times New Roman"/>
        </w:rPr>
        <w:t xml:space="preserve">надмірної поблажливості або надмірного засудження з боку викладача, що в будь-якому випадку є упередженим ставленням. Так </w:t>
      </w:r>
      <w:r w:rsidR="00637B6E" w:rsidRPr="00B54CFB">
        <w:rPr>
          <w:rFonts w:cs="Times New Roman"/>
        </w:rPr>
        <w:t>у студента, який зазнає утисків</w:t>
      </w:r>
      <w:r w:rsidR="00530DBF" w:rsidRPr="00B54CFB">
        <w:rPr>
          <w:rFonts w:cs="Times New Roman"/>
        </w:rPr>
        <w:t xml:space="preserve"> з боку інших студентів</w:t>
      </w:r>
      <w:r w:rsidR="00637B6E" w:rsidRPr="00B54CFB">
        <w:rPr>
          <w:rFonts w:cs="Times New Roman"/>
        </w:rPr>
        <w:t>, може</w:t>
      </w:r>
      <w:r w:rsidR="00530DBF" w:rsidRPr="00B54CFB">
        <w:rPr>
          <w:rFonts w:cs="Times New Roman"/>
        </w:rPr>
        <w:t xml:space="preserve"> </w:t>
      </w:r>
      <w:r w:rsidR="004017F6">
        <w:rPr>
          <w:rFonts w:cs="Times New Roman"/>
        </w:rPr>
        <w:t>з</w:t>
      </w:r>
      <w:r w:rsidR="00530DBF" w:rsidRPr="00B54CFB">
        <w:rPr>
          <w:rFonts w:cs="Times New Roman"/>
        </w:rPr>
        <w:t>низити</w:t>
      </w:r>
      <w:r w:rsidR="00637B6E" w:rsidRPr="00B54CFB">
        <w:rPr>
          <w:rFonts w:cs="Times New Roman"/>
        </w:rPr>
        <w:t>сь рівень</w:t>
      </w:r>
      <w:r w:rsidR="00530DBF" w:rsidRPr="00B54CFB">
        <w:rPr>
          <w:rFonts w:cs="Times New Roman"/>
        </w:rPr>
        <w:t xml:space="preserve"> </w:t>
      </w:r>
      <w:r w:rsidR="00637B6E" w:rsidRPr="00B54CFB">
        <w:rPr>
          <w:rFonts w:cs="Times New Roman"/>
        </w:rPr>
        <w:t>мотивації до успішності</w:t>
      </w:r>
      <w:r w:rsidRPr="00B54CFB">
        <w:rPr>
          <w:rFonts w:cs="Times New Roman"/>
        </w:rPr>
        <w:t xml:space="preserve">. </w:t>
      </w:r>
    </w:p>
    <w:p w14:paraId="755B5F80" w14:textId="77777777" w:rsidR="007506E7" w:rsidRPr="00B54CFB" w:rsidRDefault="007506E7" w:rsidP="0091262B">
      <w:pPr>
        <w:pStyle w:val="2"/>
        <w:rPr>
          <w:rFonts w:cs="Times New Roman"/>
        </w:rPr>
      </w:pPr>
      <w:bookmarkStart w:id="8" w:name="_Toc457226868"/>
      <w:r w:rsidRPr="00B54CFB">
        <w:rPr>
          <w:rFonts w:cs="Times New Roman"/>
        </w:rPr>
        <w:t xml:space="preserve">2.2. Етичний кодекс викладача. </w:t>
      </w:r>
      <w:r w:rsidR="00BF289E" w:rsidRPr="00B54CFB">
        <w:rPr>
          <w:rFonts w:cs="Times New Roman"/>
        </w:rPr>
        <w:t>Огляд</w:t>
      </w:r>
      <w:r w:rsidRPr="00B54CFB">
        <w:rPr>
          <w:rFonts w:cs="Times New Roman"/>
        </w:rPr>
        <w:t xml:space="preserve"> сайтів. Контент-аналіз</w:t>
      </w:r>
      <w:bookmarkEnd w:id="8"/>
    </w:p>
    <w:p w14:paraId="4D6BB05A" w14:textId="3D2C9146" w:rsidR="005762AA" w:rsidRPr="00B54CFB" w:rsidRDefault="006D2D83" w:rsidP="00A04787">
      <w:pPr>
        <w:rPr>
          <w:rFonts w:cs="Times New Roman"/>
        </w:rPr>
      </w:pPr>
      <w:r w:rsidRPr="00B54CFB">
        <w:rPr>
          <w:rFonts w:cs="Times New Roman"/>
        </w:rPr>
        <w:t>Етичних кодексів викладачів було знайде</w:t>
      </w:r>
      <w:r w:rsidR="004017F6">
        <w:rPr>
          <w:rFonts w:cs="Times New Roman"/>
        </w:rPr>
        <w:t xml:space="preserve">но ще менше – з 172 ВНЗ лише </w:t>
      </w:r>
      <w:r w:rsidR="00CA6B59" w:rsidRPr="00B54CFB">
        <w:rPr>
          <w:rFonts w:cs="Times New Roman"/>
        </w:rPr>
        <w:t>5</w:t>
      </w:r>
      <w:r w:rsidR="00125F36" w:rsidRPr="00B54CFB">
        <w:rPr>
          <w:rFonts w:cs="Times New Roman"/>
        </w:rPr>
        <w:t xml:space="preserve"> (3%)</w:t>
      </w:r>
      <w:r w:rsidR="00CA6B59" w:rsidRPr="00B54CFB">
        <w:rPr>
          <w:rFonts w:cs="Times New Roman"/>
        </w:rPr>
        <w:t xml:space="preserve"> </w:t>
      </w:r>
      <w:r w:rsidR="004017F6">
        <w:rPr>
          <w:rFonts w:cs="Times New Roman"/>
        </w:rPr>
        <w:t>мають</w:t>
      </w:r>
      <w:r w:rsidR="00CA6B59" w:rsidRPr="00B54CFB">
        <w:rPr>
          <w:rFonts w:cs="Times New Roman"/>
        </w:rPr>
        <w:t xml:space="preserve"> окремий </w:t>
      </w:r>
      <w:r w:rsidR="00186E6E" w:rsidRPr="00B54CFB">
        <w:rPr>
          <w:rFonts w:cs="Times New Roman"/>
        </w:rPr>
        <w:t xml:space="preserve">документ з назвою </w:t>
      </w:r>
      <w:r w:rsidR="00CA6B59" w:rsidRPr="00B54CFB">
        <w:rPr>
          <w:rFonts w:cs="Times New Roman"/>
        </w:rPr>
        <w:t>«</w:t>
      </w:r>
      <w:r w:rsidR="00186E6E" w:rsidRPr="00B54CFB">
        <w:rPr>
          <w:rFonts w:cs="Times New Roman"/>
        </w:rPr>
        <w:t>етичний кодекс викладача</w:t>
      </w:r>
      <w:r w:rsidR="00CA6B59" w:rsidRPr="00B54CFB">
        <w:rPr>
          <w:rFonts w:cs="Times New Roman"/>
        </w:rPr>
        <w:t>»</w:t>
      </w:r>
      <w:r w:rsidR="00186E6E" w:rsidRPr="00B54CFB">
        <w:rPr>
          <w:rFonts w:cs="Times New Roman"/>
        </w:rPr>
        <w:t xml:space="preserve"> або ж </w:t>
      </w:r>
      <w:r w:rsidR="00CA6B59" w:rsidRPr="00B54CFB">
        <w:rPr>
          <w:rFonts w:cs="Times New Roman"/>
        </w:rPr>
        <w:t>«</w:t>
      </w:r>
      <w:r w:rsidR="00186E6E" w:rsidRPr="00B54CFB">
        <w:rPr>
          <w:rFonts w:cs="Times New Roman"/>
        </w:rPr>
        <w:t>кодекс честі викладача</w:t>
      </w:r>
      <w:r w:rsidR="00CA6B59" w:rsidRPr="00B54CFB">
        <w:rPr>
          <w:rFonts w:cs="Times New Roman"/>
        </w:rPr>
        <w:t>»</w:t>
      </w:r>
      <w:r w:rsidR="00186E6E" w:rsidRPr="00B54CFB">
        <w:rPr>
          <w:rFonts w:cs="Times New Roman"/>
        </w:rPr>
        <w:t xml:space="preserve"> (</w:t>
      </w:r>
      <w:r w:rsidR="00A7113D" w:rsidRPr="00B54CFB">
        <w:rPr>
          <w:rFonts w:cs="Times New Roman"/>
        </w:rPr>
        <w:t xml:space="preserve">ці словосполучення </w:t>
      </w:r>
      <w:r w:rsidR="00186E6E" w:rsidRPr="00B54CFB">
        <w:rPr>
          <w:rFonts w:cs="Times New Roman"/>
        </w:rPr>
        <w:t xml:space="preserve">в практиці державних ВНЗ </w:t>
      </w:r>
      <w:r w:rsidR="00A7113D" w:rsidRPr="00B54CFB">
        <w:rPr>
          <w:rFonts w:cs="Times New Roman"/>
        </w:rPr>
        <w:t>використовуються як синоніми)</w:t>
      </w:r>
      <w:r w:rsidR="00CA6B59" w:rsidRPr="00B54CFB">
        <w:rPr>
          <w:rFonts w:cs="Times New Roman"/>
        </w:rPr>
        <w:t>, ще в 4</w:t>
      </w:r>
      <w:r w:rsidRPr="00B54CFB">
        <w:rPr>
          <w:rFonts w:cs="Times New Roman"/>
        </w:rPr>
        <w:t xml:space="preserve"> вишах </w:t>
      </w:r>
      <w:r w:rsidR="00125F36" w:rsidRPr="00B54CFB">
        <w:rPr>
          <w:rFonts w:cs="Times New Roman"/>
        </w:rPr>
        <w:t xml:space="preserve">(2%) </w:t>
      </w:r>
      <w:r w:rsidRPr="00B54CFB">
        <w:rPr>
          <w:rFonts w:cs="Times New Roman"/>
        </w:rPr>
        <w:t>подібний документ фігурує</w:t>
      </w:r>
      <w:r w:rsidR="00CA6B59" w:rsidRPr="00B54CFB">
        <w:rPr>
          <w:rFonts w:cs="Times New Roman"/>
        </w:rPr>
        <w:t xml:space="preserve"> під іншою назвою та у випадку тих саме 10 ВНЗ</w:t>
      </w:r>
      <w:r w:rsidR="00081923" w:rsidRPr="00B54CFB">
        <w:rPr>
          <w:rFonts w:cs="Times New Roman"/>
        </w:rPr>
        <w:t>, що згадувались в попередній частині</w:t>
      </w:r>
      <w:r w:rsidR="00125F36" w:rsidRPr="00B54CFB">
        <w:rPr>
          <w:rFonts w:cs="Times New Roman"/>
        </w:rPr>
        <w:t xml:space="preserve"> (6%)</w:t>
      </w:r>
      <w:r w:rsidR="00081923" w:rsidRPr="00B54CFB">
        <w:rPr>
          <w:rFonts w:cs="Times New Roman"/>
        </w:rPr>
        <w:t>,</w:t>
      </w:r>
      <w:r w:rsidR="00CA6B59" w:rsidRPr="00B54CFB">
        <w:rPr>
          <w:rFonts w:cs="Times New Roman"/>
        </w:rPr>
        <w:t xml:space="preserve"> документ є спільним з кодексом честі студента або його аналогом</w:t>
      </w:r>
      <w:r w:rsidR="00A04787" w:rsidRPr="00B54CFB">
        <w:rPr>
          <w:rFonts w:cs="Times New Roman"/>
        </w:rPr>
        <w:t xml:space="preserve">. </w:t>
      </w:r>
    </w:p>
    <w:p w14:paraId="37595A77" w14:textId="77777777" w:rsidR="00A04787" w:rsidRPr="00B54CFB" w:rsidRDefault="00A04787" w:rsidP="002C722F">
      <w:pPr>
        <w:pStyle w:val="af0"/>
        <w:rPr>
          <w:rFonts w:cs="Times New Roman"/>
        </w:rPr>
      </w:pPr>
      <w:r w:rsidRPr="00B54CFB">
        <w:rPr>
          <w:rFonts w:cs="Times New Roman"/>
          <w:noProof/>
          <w:lang w:eastAsia="uk-UA"/>
        </w:rPr>
        <w:drawing>
          <wp:inline distT="0" distB="0" distL="0" distR="0" wp14:anchorId="1F08D349" wp14:editId="5E565711">
            <wp:extent cx="5677185" cy="27908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9F0650A" w14:textId="77777777" w:rsidR="002C722F" w:rsidRPr="00B54CFB" w:rsidRDefault="002C722F" w:rsidP="002C722F">
      <w:pPr>
        <w:pStyle w:val="af0"/>
        <w:rPr>
          <w:rFonts w:cs="Times New Roman"/>
        </w:rPr>
      </w:pPr>
      <w:r w:rsidRPr="00B54CFB">
        <w:rPr>
          <w:rFonts w:cs="Times New Roman"/>
        </w:rPr>
        <w:t>Діаграма 2. Форми наявності етичного кодексу викладача.</w:t>
      </w:r>
    </w:p>
    <w:p w14:paraId="16611A5C" w14:textId="4EF0CA87" w:rsidR="005762AA" w:rsidRPr="00B54CFB" w:rsidRDefault="00F83D2C" w:rsidP="00F02600">
      <w:pPr>
        <w:rPr>
          <w:rFonts w:cs="Times New Roman"/>
        </w:rPr>
      </w:pPr>
      <w:r w:rsidRPr="00B54CFB">
        <w:rPr>
          <w:rFonts w:cs="Times New Roman"/>
        </w:rPr>
        <w:t xml:space="preserve">На відміну від ситуації з кодексами честі студента, </w:t>
      </w:r>
      <w:r w:rsidR="003755EB">
        <w:rPr>
          <w:rFonts w:cs="Times New Roman"/>
        </w:rPr>
        <w:t xml:space="preserve">є лише 2 ВНЗ, у яких етичний кодекс викладача представлений на сайті окремого факультету, але не згадується на офіційному сайті вишу. </w:t>
      </w:r>
    </w:p>
    <w:p w14:paraId="263CFA4A" w14:textId="77777777" w:rsidR="00FD34EE" w:rsidRPr="00B54CFB" w:rsidRDefault="00FD34EE" w:rsidP="002F23DC">
      <w:pPr>
        <w:pStyle w:val="af0"/>
        <w:spacing w:after="0"/>
        <w:rPr>
          <w:rFonts w:cs="Times New Roman"/>
        </w:rPr>
      </w:pPr>
      <w:r w:rsidRPr="00B54CFB">
        <w:rPr>
          <w:rFonts w:cs="Times New Roman"/>
        </w:rPr>
        <w:lastRenderedPageBreak/>
        <w:t>Таблиця 5. Форма представлення етичного код</w:t>
      </w:r>
      <w:r w:rsidR="002C722F" w:rsidRPr="00B54CFB">
        <w:rPr>
          <w:rFonts w:cs="Times New Roman"/>
        </w:rPr>
        <w:t>ексу викладача та його аналогів</w:t>
      </w:r>
    </w:p>
    <w:tbl>
      <w:tblPr>
        <w:tblStyle w:val="-611"/>
        <w:tblW w:w="9634" w:type="dxa"/>
        <w:tblLayout w:type="fixed"/>
        <w:tblLook w:val="04A0" w:firstRow="1" w:lastRow="0" w:firstColumn="1" w:lastColumn="0" w:noHBand="0" w:noVBand="1"/>
      </w:tblPr>
      <w:tblGrid>
        <w:gridCol w:w="3681"/>
        <w:gridCol w:w="1672"/>
        <w:gridCol w:w="1134"/>
        <w:gridCol w:w="1701"/>
        <w:gridCol w:w="1446"/>
      </w:tblGrid>
      <w:tr w:rsidR="00877774" w:rsidRPr="00B54CFB" w14:paraId="63B1542F" w14:textId="77777777" w:rsidTr="004B25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C5AAB93" w14:textId="77777777" w:rsidR="00800941" w:rsidRPr="00B54CFB" w:rsidRDefault="00800941" w:rsidP="00F02600">
            <w:pPr>
              <w:ind w:firstLine="0"/>
              <w:rPr>
                <w:rFonts w:cs="Times New Roman"/>
                <w:b w:val="0"/>
              </w:rPr>
            </w:pPr>
          </w:p>
        </w:tc>
        <w:tc>
          <w:tcPr>
            <w:tcW w:w="1672" w:type="dxa"/>
          </w:tcPr>
          <w:p w14:paraId="0D74CCD8" w14:textId="77777777" w:rsidR="00800941" w:rsidRPr="00B54CFB" w:rsidRDefault="00800941" w:rsidP="00573CBC">
            <w:pPr>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color w:val="000000"/>
              </w:rPr>
            </w:pPr>
            <w:r w:rsidRPr="00B54CFB">
              <w:rPr>
                <w:rFonts w:cs="Times New Roman"/>
                <w:b w:val="0"/>
                <w:color w:val="000000"/>
              </w:rPr>
              <w:t>Повноцінний документ</w:t>
            </w:r>
          </w:p>
        </w:tc>
        <w:tc>
          <w:tcPr>
            <w:tcW w:w="1134" w:type="dxa"/>
          </w:tcPr>
          <w:p w14:paraId="54E334E9" w14:textId="77777777" w:rsidR="00800941" w:rsidRPr="00B54CFB" w:rsidRDefault="00800941" w:rsidP="00573CBC">
            <w:pPr>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color w:val="000000"/>
              </w:rPr>
            </w:pPr>
            <w:r w:rsidRPr="00B54CFB">
              <w:rPr>
                <w:rFonts w:cs="Times New Roman"/>
                <w:b w:val="0"/>
                <w:color w:val="000000"/>
              </w:rPr>
              <w:t>Брошура</w:t>
            </w:r>
          </w:p>
        </w:tc>
        <w:tc>
          <w:tcPr>
            <w:tcW w:w="1701" w:type="dxa"/>
          </w:tcPr>
          <w:p w14:paraId="2B71C28F" w14:textId="77777777" w:rsidR="00800941" w:rsidRPr="00B54CFB" w:rsidRDefault="00800941" w:rsidP="00573CBC">
            <w:pPr>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color w:val="000000"/>
              </w:rPr>
            </w:pPr>
            <w:r w:rsidRPr="00B54CFB">
              <w:rPr>
                <w:rFonts w:cs="Times New Roman"/>
                <w:b w:val="0"/>
                <w:color w:val="000000"/>
              </w:rPr>
              <w:t>Простий короткий перелік</w:t>
            </w:r>
          </w:p>
        </w:tc>
        <w:tc>
          <w:tcPr>
            <w:tcW w:w="1446" w:type="dxa"/>
          </w:tcPr>
          <w:p w14:paraId="4641C1B7" w14:textId="77777777" w:rsidR="00800941" w:rsidRPr="00B54CFB" w:rsidRDefault="00800941" w:rsidP="00573CBC">
            <w:pPr>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color w:val="000000"/>
              </w:rPr>
            </w:pPr>
            <w:r w:rsidRPr="00B54CFB">
              <w:rPr>
                <w:rFonts w:cs="Times New Roman"/>
                <w:b w:val="0"/>
                <w:color w:val="000000"/>
              </w:rPr>
              <w:t>Розділ в іншому документі</w:t>
            </w:r>
          </w:p>
        </w:tc>
      </w:tr>
      <w:tr w:rsidR="00877774" w:rsidRPr="00B54CFB" w14:paraId="5C159BFF" w14:textId="77777777" w:rsidTr="004B2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4F76C96" w14:textId="77777777" w:rsidR="00800941" w:rsidRPr="00B54CFB" w:rsidRDefault="00877774" w:rsidP="00F02600">
            <w:pPr>
              <w:ind w:firstLine="0"/>
              <w:rPr>
                <w:rFonts w:cs="Times New Roman"/>
                <w:b w:val="0"/>
                <w:color w:val="000000"/>
              </w:rPr>
            </w:pPr>
            <w:r w:rsidRPr="00B54CFB">
              <w:rPr>
                <w:rFonts w:cs="Times New Roman"/>
                <w:b w:val="0"/>
                <w:color w:val="000000"/>
              </w:rPr>
              <w:t>Окремий етичний кодекс викладача</w:t>
            </w:r>
          </w:p>
        </w:tc>
        <w:tc>
          <w:tcPr>
            <w:tcW w:w="1672" w:type="dxa"/>
          </w:tcPr>
          <w:p w14:paraId="430D8458" w14:textId="77777777" w:rsidR="00800941" w:rsidRPr="002F23DC" w:rsidRDefault="00800941" w:rsidP="00F02600">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2F23DC">
              <w:rPr>
                <w:rFonts w:cs="Times New Roman"/>
                <w:color w:val="auto"/>
              </w:rPr>
              <w:t>3</w:t>
            </w:r>
          </w:p>
        </w:tc>
        <w:tc>
          <w:tcPr>
            <w:tcW w:w="1134" w:type="dxa"/>
          </w:tcPr>
          <w:p w14:paraId="789AF33D" w14:textId="77777777" w:rsidR="00800941" w:rsidRPr="002F23DC" w:rsidRDefault="00800941" w:rsidP="00F02600">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2F23DC">
              <w:rPr>
                <w:rFonts w:cs="Times New Roman"/>
                <w:color w:val="auto"/>
              </w:rPr>
              <w:t>2</w:t>
            </w:r>
          </w:p>
        </w:tc>
        <w:tc>
          <w:tcPr>
            <w:tcW w:w="1701" w:type="dxa"/>
          </w:tcPr>
          <w:p w14:paraId="6B72721B" w14:textId="77777777" w:rsidR="00800941" w:rsidRPr="002F23DC" w:rsidRDefault="00800941" w:rsidP="00F02600">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2F23DC">
              <w:rPr>
                <w:rFonts w:cs="Times New Roman"/>
                <w:color w:val="auto"/>
              </w:rPr>
              <w:t>-</w:t>
            </w:r>
          </w:p>
        </w:tc>
        <w:tc>
          <w:tcPr>
            <w:tcW w:w="1446" w:type="dxa"/>
          </w:tcPr>
          <w:p w14:paraId="209054E5" w14:textId="77777777" w:rsidR="00800941" w:rsidRPr="002F23DC" w:rsidRDefault="00800941" w:rsidP="00F02600">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2F23DC">
              <w:rPr>
                <w:rFonts w:cs="Times New Roman"/>
                <w:color w:val="auto"/>
              </w:rPr>
              <w:t>-</w:t>
            </w:r>
          </w:p>
        </w:tc>
      </w:tr>
      <w:tr w:rsidR="00800941" w:rsidRPr="00B54CFB" w14:paraId="5548AC72" w14:textId="77777777" w:rsidTr="004B259D">
        <w:tc>
          <w:tcPr>
            <w:cnfStyle w:val="001000000000" w:firstRow="0" w:lastRow="0" w:firstColumn="1" w:lastColumn="0" w:oddVBand="0" w:evenVBand="0" w:oddHBand="0" w:evenHBand="0" w:firstRowFirstColumn="0" w:firstRowLastColumn="0" w:lastRowFirstColumn="0" w:lastRowLastColumn="0"/>
            <w:tcW w:w="3681" w:type="dxa"/>
          </w:tcPr>
          <w:p w14:paraId="440E786D" w14:textId="77777777" w:rsidR="00800941" w:rsidRPr="00B54CFB" w:rsidRDefault="00877774" w:rsidP="00F02600">
            <w:pPr>
              <w:ind w:firstLine="0"/>
              <w:rPr>
                <w:rFonts w:cs="Times New Roman"/>
                <w:b w:val="0"/>
                <w:color w:val="000000"/>
              </w:rPr>
            </w:pPr>
            <w:r w:rsidRPr="00B54CFB">
              <w:rPr>
                <w:rFonts w:cs="Times New Roman"/>
                <w:b w:val="0"/>
                <w:color w:val="000000"/>
              </w:rPr>
              <w:t xml:space="preserve">Складова загального етичного кодексу </w:t>
            </w:r>
            <w:r w:rsidR="00800941" w:rsidRPr="00B54CFB">
              <w:rPr>
                <w:rFonts w:cs="Times New Roman"/>
                <w:b w:val="0"/>
                <w:color w:val="000000"/>
              </w:rPr>
              <w:t>(норми якого поширюються на всіх представників академічної спільноти)</w:t>
            </w:r>
          </w:p>
        </w:tc>
        <w:tc>
          <w:tcPr>
            <w:tcW w:w="1672" w:type="dxa"/>
          </w:tcPr>
          <w:p w14:paraId="7A2ED1EC" w14:textId="77777777" w:rsidR="00800941" w:rsidRPr="002F23DC" w:rsidRDefault="00800941" w:rsidP="00F02600">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2F23DC">
              <w:rPr>
                <w:rFonts w:cs="Times New Roman"/>
                <w:color w:val="auto"/>
              </w:rPr>
              <w:t>4</w:t>
            </w:r>
          </w:p>
        </w:tc>
        <w:tc>
          <w:tcPr>
            <w:tcW w:w="1134" w:type="dxa"/>
          </w:tcPr>
          <w:p w14:paraId="71385340" w14:textId="77777777" w:rsidR="00800941" w:rsidRPr="002F23DC" w:rsidRDefault="00800941" w:rsidP="00F02600">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2F23DC">
              <w:rPr>
                <w:rFonts w:cs="Times New Roman"/>
                <w:color w:val="auto"/>
              </w:rPr>
              <w:t>-</w:t>
            </w:r>
          </w:p>
        </w:tc>
        <w:tc>
          <w:tcPr>
            <w:tcW w:w="1701" w:type="dxa"/>
          </w:tcPr>
          <w:p w14:paraId="18DEBCA8" w14:textId="77777777" w:rsidR="00800941" w:rsidRPr="002F23DC" w:rsidRDefault="00800941" w:rsidP="00F02600">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2F23DC">
              <w:rPr>
                <w:rFonts w:cs="Times New Roman"/>
                <w:color w:val="auto"/>
              </w:rPr>
              <w:t>1</w:t>
            </w:r>
          </w:p>
        </w:tc>
        <w:tc>
          <w:tcPr>
            <w:tcW w:w="1446" w:type="dxa"/>
          </w:tcPr>
          <w:p w14:paraId="33F83CFE" w14:textId="77777777" w:rsidR="00800941" w:rsidRPr="002F23DC" w:rsidRDefault="00800941" w:rsidP="00F02600">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2F23DC">
              <w:rPr>
                <w:rFonts w:cs="Times New Roman"/>
                <w:color w:val="auto"/>
              </w:rPr>
              <w:t>1</w:t>
            </w:r>
          </w:p>
        </w:tc>
      </w:tr>
      <w:tr w:rsidR="00877774" w:rsidRPr="00B54CFB" w14:paraId="47808D27" w14:textId="77777777" w:rsidTr="004B2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00C78E3" w14:textId="77777777" w:rsidR="00800941" w:rsidRPr="00B54CFB" w:rsidRDefault="00877774" w:rsidP="00F02600">
            <w:pPr>
              <w:ind w:firstLine="0"/>
              <w:rPr>
                <w:rFonts w:cs="Times New Roman"/>
                <w:b w:val="0"/>
                <w:color w:val="000000"/>
              </w:rPr>
            </w:pPr>
            <w:r w:rsidRPr="00B54CFB">
              <w:rPr>
                <w:rFonts w:cs="Times New Roman"/>
                <w:b w:val="0"/>
                <w:color w:val="000000"/>
              </w:rPr>
              <w:t>Аналог етичного кодексу викладача з іншою назвою</w:t>
            </w:r>
          </w:p>
        </w:tc>
        <w:tc>
          <w:tcPr>
            <w:tcW w:w="1672" w:type="dxa"/>
          </w:tcPr>
          <w:p w14:paraId="598696BF" w14:textId="77777777" w:rsidR="00800941" w:rsidRPr="002F23DC" w:rsidRDefault="00800941" w:rsidP="00F02600">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2F23DC">
              <w:rPr>
                <w:rFonts w:cs="Times New Roman"/>
                <w:color w:val="auto"/>
              </w:rPr>
              <w:t>2</w:t>
            </w:r>
          </w:p>
        </w:tc>
        <w:tc>
          <w:tcPr>
            <w:tcW w:w="1134" w:type="dxa"/>
          </w:tcPr>
          <w:p w14:paraId="1B520803" w14:textId="77777777" w:rsidR="00800941" w:rsidRPr="002F23DC" w:rsidRDefault="00800941" w:rsidP="00F02600">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2F23DC">
              <w:rPr>
                <w:rFonts w:cs="Times New Roman"/>
                <w:color w:val="auto"/>
              </w:rPr>
              <w:t>1</w:t>
            </w:r>
          </w:p>
        </w:tc>
        <w:tc>
          <w:tcPr>
            <w:tcW w:w="1701" w:type="dxa"/>
          </w:tcPr>
          <w:p w14:paraId="350A20C6" w14:textId="77777777" w:rsidR="00800941" w:rsidRPr="002F23DC" w:rsidRDefault="00800941" w:rsidP="00F02600">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2F23DC">
              <w:rPr>
                <w:rFonts w:cs="Times New Roman"/>
                <w:color w:val="auto"/>
              </w:rPr>
              <w:t>-</w:t>
            </w:r>
          </w:p>
        </w:tc>
        <w:tc>
          <w:tcPr>
            <w:tcW w:w="1446" w:type="dxa"/>
          </w:tcPr>
          <w:p w14:paraId="609822EB" w14:textId="77777777" w:rsidR="00800941" w:rsidRPr="002F23DC" w:rsidRDefault="00800941" w:rsidP="00F02600">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2F23DC">
              <w:rPr>
                <w:rFonts w:cs="Times New Roman"/>
                <w:color w:val="auto"/>
              </w:rPr>
              <w:t>1</w:t>
            </w:r>
          </w:p>
        </w:tc>
      </w:tr>
      <w:tr w:rsidR="00800941" w:rsidRPr="00B54CFB" w14:paraId="7385D060" w14:textId="77777777" w:rsidTr="004B259D">
        <w:tc>
          <w:tcPr>
            <w:cnfStyle w:val="001000000000" w:firstRow="0" w:lastRow="0" w:firstColumn="1" w:lastColumn="0" w:oddVBand="0" w:evenVBand="0" w:oddHBand="0" w:evenHBand="0" w:firstRowFirstColumn="0" w:firstRowLastColumn="0" w:lastRowFirstColumn="0" w:lastRowLastColumn="0"/>
            <w:tcW w:w="3681" w:type="dxa"/>
          </w:tcPr>
          <w:p w14:paraId="29B3EDB5" w14:textId="77777777" w:rsidR="00800941" w:rsidRPr="00B54CFB" w:rsidRDefault="00877774" w:rsidP="00F02600">
            <w:pPr>
              <w:ind w:firstLine="0"/>
              <w:rPr>
                <w:rFonts w:cs="Times New Roman"/>
                <w:b w:val="0"/>
                <w:color w:val="000000"/>
              </w:rPr>
            </w:pPr>
            <w:r w:rsidRPr="00B54CFB">
              <w:rPr>
                <w:rFonts w:cs="Times New Roman"/>
                <w:b w:val="0"/>
                <w:color w:val="000000"/>
              </w:rPr>
              <w:t>Складова загального аналогу етичного кодексу</w:t>
            </w:r>
          </w:p>
        </w:tc>
        <w:tc>
          <w:tcPr>
            <w:tcW w:w="1672" w:type="dxa"/>
          </w:tcPr>
          <w:p w14:paraId="76B2F8BD" w14:textId="77777777" w:rsidR="00800941" w:rsidRPr="002F23DC" w:rsidRDefault="00800941" w:rsidP="00F02600">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2F23DC">
              <w:rPr>
                <w:rFonts w:cs="Times New Roman"/>
                <w:color w:val="auto"/>
              </w:rPr>
              <w:t>2</w:t>
            </w:r>
          </w:p>
        </w:tc>
        <w:tc>
          <w:tcPr>
            <w:tcW w:w="1134" w:type="dxa"/>
          </w:tcPr>
          <w:p w14:paraId="4AFD6F82" w14:textId="77777777" w:rsidR="00800941" w:rsidRPr="002F23DC" w:rsidRDefault="00800941" w:rsidP="00F02600">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2F23DC">
              <w:rPr>
                <w:rFonts w:cs="Times New Roman"/>
                <w:color w:val="auto"/>
              </w:rPr>
              <w:t>-</w:t>
            </w:r>
          </w:p>
        </w:tc>
        <w:tc>
          <w:tcPr>
            <w:tcW w:w="1701" w:type="dxa"/>
          </w:tcPr>
          <w:p w14:paraId="77ABAA03" w14:textId="77777777" w:rsidR="00800941" w:rsidRPr="002F23DC" w:rsidRDefault="00800941" w:rsidP="00F02600">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2F23DC">
              <w:rPr>
                <w:rFonts w:cs="Times New Roman"/>
                <w:color w:val="auto"/>
              </w:rPr>
              <w:t>1</w:t>
            </w:r>
          </w:p>
        </w:tc>
        <w:tc>
          <w:tcPr>
            <w:tcW w:w="1446" w:type="dxa"/>
          </w:tcPr>
          <w:p w14:paraId="0FA6227D" w14:textId="77777777" w:rsidR="00800941" w:rsidRPr="002F23DC" w:rsidRDefault="00800941" w:rsidP="00F02600">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2F23DC">
              <w:rPr>
                <w:rFonts w:cs="Times New Roman"/>
                <w:color w:val="auto"/>
              </w:rPr>
              <w:t>1</w:t>
            </w:r>
          </w:p>
        </w:tc>
      </w:tr>
      <w:tr w:rsidR="003F3B91" w:rsidRPr="00B54CFB" w14:paraId="0DB424CE" w14:textId="77777777" w:rsidTr="004B2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F97F134" w14:textId="77777777" w:rsidR="003F3B91" w:rsidRPr="00B54CFB" w:rsidRDefault="003F3B91" w:rsidP="00F02600">
            <w:pPr>
              <w:ind w:firstLine="0"/>
              <w:rPr>
                <w:rFonts w:cs="Times New Roman"/>
                <w:b w:val="0"/>
                <w:color w:val="000000"/>
              </w:rPr>
            </w:pPr>
            <w:r w:rsidRPr="00B54CFB">
              <w:rPr>
                <w:rFonts w:cs="Times New Roman"/>
                <w:b w:val="0"/>
                <w:color w:val="000000"/>
              </w:rPr>
              <w:t>Загалом</w:t>
            </w:r>
          </w:p>
        </w:tc>
        <w:tc>
          <w:tcPr>
            <w:tcW w:w="1672" w:type="dxa"/>
          </w:tcPr>
          <w:p w14:paraId="330D3B52" w14:textId="77777777" w:rsidR="003F3B91" w:rsidRPr="002F23DC" w:rsidRDefault="003F3B91" w:rsidP="00F02600">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2F23DC">
              <w:rPr>
                <w:rFonts w:cs="Times New Roman"/>
                <w:color w:val="auto"/>
              </w:rPr>
              <w:t>11</w:t>
            </w:r>
          </w:p>
        </w:tc>
        <w:tc>
          <w:tcPr>
            <w:tcW w:w="1134" w:type="dxa"/>
          </w:tcPr>
          <w:p w14:paraId="1DA99421" w14:textId="77777777" w:rsidR="003F3B91" w:rsidRPr="002F23DC" w:rsidRDefault="003F3B91" w:rsidP="00F02600">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2F23DC">
              <w:rPr>
                <w:rFonts w:cs="Times New Roman"/>
                <w:color w:val="auto"/>
              </w:rPr>
              <w:t>3</w:t>
            </w:r>
          </w:p>
        </w:tc>
        <w:tc>
          <w:tcPr>
            <w:tcW w:w="1701" w:type="dxa"/>
          </w:tcPr>
          <w:p w14:paraId="0DA47994" w14:textId="77777777" w:rsidR="003F3B91" w:rsidRPr="002F23DC" w:rsidRDefault="003F3B91" w:rsidP="00F02600">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2F23DC">
              <w:rPr>
                <w:rFonts w:cs="Times New Roman"/>
                <w:color w:val="auto"/>
              </w:rPr>
              <w:t>2</w:t>
            </w:r>
          </w:p>
        </w:tc>
        <w:tc>
          <w:tcPr>
            <w:tcW w:w="1446" w:type="dxa"/>
          </w:tcPr>
          <w:p w14:paraId="79D8D018" w14:textId="77777777" w:rsidR="003F3B91" w:rsidRPr="002F23DC" w:rsidRDefault="003F3B91" w:rsidP="00F02600">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2F23DC">
              <w:rPr>
                <w:rFonts w:cs="Times New Roman"/>
                <w:color w:val="auto"/>
              </w:rPr>
              <w:t>3</w:t>
            </w:r>
          </w:p>
        </w:tc>
      </w:tr>
    </w:tbl>
    <w:p w14:paraId="52F49E85" w14:textId="0E878E20" w:rsidR="005762AA" w:rsidRPr="00B54CFB" w:rsidRDefault="00500CFB" w:rsidP="00125F36">
      <w:pPr>
        <w:spacing w:before="120"/>
        <w:rPr>
          <w:rFonts w:cs="Times New Roman"/>
        </w:rPr>
      </w:pPr>
      <w:r w:rsidRPr="00B54CFB">
        <w:rPr>
          <w:rFonts w:cs="Times New Roman"/>
        </w:rPr>
        <w:t>Подивитись</w:t>
      </w:r>
      <w:r w:rsidR="009254E6" w:rsidRPr="00B54CFB">
        <w:rPr>
          <w:rFonts w:cs="Times New Roman"/>
        </w:rPr>
        <w:t>,</w:t>
      </w:r>
      <w:r w:rsidRPr="00B54CFB">
        <w:rPr>
          <w:rFonts w:cs="Times New Roman"/>
        </w:rPr>
        <w:t xml:space="preserve"> які саме ВНЗ мають відповідну ф</w:t>
      </w:r>
      <w:r w:rsidR="00B41478" w:rsidRPr="00B54CFB">
        <w:rPr>
          <w:rFonts w:cs="Times New Roman"/>
        </w:rPr>
        <w:t>орму документа</w:t>
      </w:r>
      <w:r w:rsidR="00295C90">
        <w:rPr>
          <w:rFonts w:cs="Times New Roman"/>
        </w:rPr>
        <w:t>,</w:t>
      </w:r>
      <w:r w:rsidR="002A43E9" w:rsidRPr="00B54CFB">
        <w:rPr>
          <w:rFonts w:cs="Times New Roman"/>
        </w:rPr>
        <w:t xml:space="preserve"> можна в д</w:t>
      </w:r>
      <w:r w:rsidR="00E44495" w:rsidRPr="00B54CFB">
        <w:rPr>
          <w:rFonts w:cs="Times New Roman"/>
        </w:rPr>
        <w:t>одатку 4</w:t>
      </w:r>
      <w:r w:rsidRPr="00B54CFB">
        <w:rPr>
          <w:rFonts w:cs="Times New Roman"/>
        </w:rPr>
        <w:t>.</w:t>
      </w:r>
    </w:p>
    <w:p w14:paraId="0D722A30" w14:textId="54DA3398" w:rsidR="00800941" w:rsidRPr="00B54CFB" w:rsidRDefault="003755EB" w:rsidP="009254E6">
      <w:pPr>
        <w:rPr>
          <w:rFonts w:cs="Times New Roman"/>
        </w:rPr>
      </w:pPr>
      <w:r>
        <w:rPr>
          <w:rFonts w:cs="Times New Roman"/>
        </w:rPr>
        <w:t>Щодо</w:t>
      </w:r>
      <w:r w:rsidR="00500CFB" w:rsidRPr="00B54CFB">
        <w:rPr>
          <w:rFonts w:cs="Times New Roman"/>
        </w:rPr>
        <w:t xml:space="preserve"> етичного кодексу викладача </w:t>
      </w:r>
      <w:r w:rsidR="00081923" w:rsidRPr="00B54CFB">
        <w:rPr>
          <w:rFonts w:cs="Times New Roman"/>
        </w:rPr>
        <w:t xml:space="preserve">та його аналогів, нормативних документів </w:t>
      </w:r>
      <w:r w:rsidR="009254E6" w:rsidRPr="00B54CFB">
        <w:rPr>
          <w:rFonts w:cs="Times New Roman"/>
        </w:rPr>
        <w:t xml:space="preserve">є </w:t>
      </w:r>
      <w:r w:rsidR="00081923" w:rsidRPr="00B54CFB">
        <w:rPr>
          <w:rFonts w:cs="Times New Roman"/>
        </w:rPr>
        <w:t>11 в порівнянні з 5 випадками брошур та переліків, а також трьома складовими інших документів, що не є дивним</w:t>
      </w:r>
      <w:r w:rsidR="00B9440D" w:rsidRPr="00B54CFB">
        <w:rPr>
          <w:rFonts w:cs="Times New Roman"/>
        </w:rPr>
        <w:t>,</w:t>
      </w:r>
      <w:r w:rsidR="00081923" w:rsidRPr="00B54CFB">
        <w:rPr>
          <w:rFonts w:cs="Times New Roman"/>
        </w:rPr>
        <w:t xml:space="preserve"> адже подібні тексти могли ставати складовими посадових інструкцій, статутів, інших нормативних документів. </w:t>
      </w:r>
      <w:r w:rsidR="00862865" w:rsidRPr="00B54CFB">
        <w:rPr>
          <w:rFonts w:cs="Times New Roman"/>
        </w:rPr>
        <w:t>У</w:t>
      </w:r>
      <w:r w:rsidR="00B9440D" w:rsidRPr="00B54CFB">
        <w:rPr>
          <w:rFonts w:cs="Times New Roman"/>
        </w:rPr>
        <w:t>тім, і нормативні документи, знайдені на сайтах 11 із</w:t>
      </w:r>
      <w:r w:rsidR="00862865" w:rsidRPr="00B54CFB">
        <w:rPr>
          <w:rFonts w:cs="Times New Roman"/>
        </w:rPr>
        <w:t xml:space="preserve"> </w:t>
      </w:r>
      <w:r w:rsidR="00287847" w:rsidRPr="00B54CFB">
        <w:rPr>
          <w:rFonts w:cs="Times New Roman"/>
        </w:rPr>
        <w:t>172 ВНЗ</w:t>
      </w:r>
      <w:r w:rsidR="0023694C" w:rsidRPr="00B54CFB">
        <w:rPr>
          <w:rFonts w:cs="Times New Roman"/>
        </w:rPr>
        <w:t xml:space="preserve"> (6,4%)</w:t>
      </w:r>
      <w:r w:rsidR="00B9440D" w:rsidRPr="00B54CFB">
        <w:rPr>
          <w:rFonts w:cs="Times New Roman"/>
        </w:rPr>
        <w:t>,</w:t>
      </w:r>
      <w:r w:rsidR="00287847" w:rsidRPr="00B54CFB">
        <w:rPr>
          <w:rFonts w:cs="Times New Roman"/>
        </w:rPr>
        <w:t xml:space="preserve"> не можна вважати позитивним показником. </w:t>
      </w:r>
    </w:p>
    <w:p w14:paraId="6FC92D0E" w14:textId="31E510F2" w:rsidR="003675A5" w:rsidRPr="00B54CFB" w:rsidRDefault="00287847" w:rsidP="009254E6">
      <w:pPr>
        <w:rPr>
          <w:rFonts w:cs="Times New Roman"/>
        </w:rPr>
      </w:pPr>
      <w:r w:rsidRPr="002F23DC">
        <w:rPr>
          <w:rFonts w:cs="Times New Roman"/>
        </w:rPr>
        <w:t>Контент-аналіз</w:t>
      </w:r>
      <w:r w:rsidRPr="00B54CFB">
        <w:rPr>
          <w:rFonts w:cs="Times New Roman"/>
        </w:rPr>
        <w:t xml:space="preserve"> етичних кодексів викладачів та їх аналогів відбувався за дещо іншою сіткою кате</w:t>
      </w:r>
      <w:r w:rsidR="00997DD8">
        <w:rPr>
          <w:rFonts w:cs="Times New Roman"/>
        </w:rPr>
        <w:t xml:space="preserve">горій. </w:t>
      </w:r>
      <w:r w:rsidR="00EF65F4">
        <w:rPr>
          <w:rFonts w:cs="Times New Roman"/>
        </w:rPr>
        <w:t>Це</w:t>
      </w:r>
      <w:r w:rsidRPr="00B54CFB">
        <w:rPr>
          <w:rFonts w:cs="Times New Roman"/>
        </w:rPr>
        <w:t xml:space="preserve"> пов’язано з відмінностями у визначення</w:t>
      </w:r>
      <w:r w:rsidR="00862865" w:rsidRPr="00B54CFB">
        <w:rPr>
          <w:rFonts w:cs="Times New Roman"/>
        </w:rPr>
        <w:t>х</w:t>
      </w:r>
      <w:r w:rsidRPr="00B54CFB">
        <w:rPr>
          <w:rFonts w:cs="Times New Roman"/>
        </w:rPr>
        <w:t xml:space="preserve"> академічної доброчесності студента та викладача. </w:t>
      </w:r>
      <w:r w:rsidR="00EF65F4">
        <w:rPr>
          <w:rFonts w:cs="Times New Roman"/>
        </w:rPr>
        <w:t>Л</w:t>
      </w:r>
      <w:r w:rsidR="00FC1DFC" w:rsidRPr="00B54CFB">
        <w:rPr>
          <w:rFonts w:cs="Times New Roman"/>
        </w:rPr>
        <w:t xml:space="preserve">ідерство лишається за тими самими кодексами </w:t>
      </w:r>
      <w:r w:rsidR="00B9440D" w:rsidRPr="00B54CFB">
        <w:rPr>
          <w:rFonts w:cs="Times New Roman"/>
        </w:rPr>
        <w:t>НТУУ «КПІ»</w:t>
      </w:r>
      <w:r w:rsidR="00FC1DFC" w:rsidRPr="00B54CFB">
        <w:rPr>
          <w:rFonts w:cs="Times New Roman"/>
        </w:rPr>
        <w:t xml:space="preserve"> та ЧНУ ім. </w:t>
      </w:r>
      <w:r w:rsidR="00573CBC" w:rsidRPr="00B54CFB">
        <w:rPr>
          <w:rFonts w:cs="Times New Roman"/>
        </w:rPr>
        <w:t xml:space="preserve">Ю. </w:t>
      </w:r>
      <w:proofErr w:type="spellStart"/>
      <w:r w:rsidR="00EF65F4">
        <w:rPr>
          <w:rFonts w:cs="Times New Roman"/>
        </w:rPr>
        <w:t>Федьковича</w:t>
      </w:r>
      <w:proofErr w:type="spellEnd"/>
      <w:r w:rsidR="00EF65F4">
        <w:rPr>
          <w:rFonts w:cs="Times New Roman"/>
        </w:rPr>
        <w:t>. У кодексах</w:t>
      </w:r>
      <w:r w:rsidR="00FC1DFC" w:rsidRPr="00B54CFB">
        <w:rPr>
          <w:rFonts w:cs="Times New Roman"/>
        </w:rPr>
        <w:t xml:space="preserve"> викладача можна відзнач</w:t>
      </w:r>
      <w:r w:rsidR="00B9440D" w:rsidRPr="00B54CFB">
        <w:rPr>
          <w:rFonts w:cs="Times New Roman"/>
        </w:rPr>
        <w:t>ити популярність тез про повагу</w:t>
      </w:r>
      <w:r w:rsidR="00FC1DFC" w:rsidRPr="00B54CFB">
        <w:rPr>
          <w:rFonts w:cs="Times New Roman"/>
        </w:rPr>
        <w:t xml:space="preserve"> до учасників </w:t>
      </w:r>
      <w:r w:rsidR="00B9440D" w:rsidRPr="00B54CFB">
        <w:rPr>
          <w:rFonts w:cs="Times New Roman"/>
        </w:rPr>
        <w:t>академічного процесу, толерантність та неупередженість</w:t>
      </w:r>
      <w:r w:rsidR="00EF65F4">
        <w:rPr>
          <w:rFonts w:cs="Times New Roman"/>
        </w:rPr>
        <w:t xml:space="preserve"> при виставленні оцінок. </w:t>
      </w:r>
      <w:r w:rsidR="00FC1DFC" w:rsidRPr="00B54CFB">
        <w:rPr>
          <w:rFonts w:cs="Times New Roman"/>
        </w:rPr>
        <w:t>Проаналізовані документи насичені загальними принципами доброчесності більше ніж кодекси</w:t>
      </w:r>
      <w:r w:rsidR="00862865" w:rsidRPr="00B54CFB">
        <w:rPr>
          <w:rFonts w:cs="Times New Roman"/>
        </w:rPr>
        <w:t xml:space="preserve"> че</w:t>
      </w:r>
      <w:r w:rsidR="00920671">
        <w:rPr>
          <w:rFonts w:cs="Times New Roman"/>
        </w:rPr>
        <w:t>сті студента та їх аналоги. В</w:t>
      </w:r>
      <w:r w:rsidR="00862865" w:rsidRPr="00B54CFB">
        <w:rPr>
          <w:rFonts w:cs="Times New Roman"/>
        </w:rPr>
        <w:t>изначення ключових понять наявні</w:t>
      </w:r>
      <w:r w:rsidR="00FC1DFC" w:rsidRPr="00B54CFB">
        <w:rPr>
          <w:rFonts w:cs="Times New Roman"/>
        </w:rPr>
        <w:t xml:space="preserve"> менше</w:t>
      </w:r>
      <w:r w:rsidR="00920671">
        <w:rPr>
          <w:rFonts w:cs="Times New Roman"/>
        </w:rPr>
        <w:t xml:space="preserve"> ніж в половині </w:t>
      </w:r>
      <w:r w:rsidR="00295C90">
        <w:rPr>
          <w:rFonts w:cs="Times New Roman"/>
        </w:rPr>
        <w:t>кодексів честі викладача</w:t>
      </w:r>
      <w:r w:rsidR="00920671">
        <w:rPr>
          <w:rFonts w:cs="Times New Roman"/>
        </w:rPr>
        <w:t>. П</w:t>
      </w:r>
      <w:r w:rsidR="00FC1DFC" w:rsidRPr="00B54CFB">
        <w:rPr>
          <w:rFonts w:cs="Times New Roman"/>
        </w:rPr>
        <w:t>ринципи контролю та пропагування академічної чесності майже так само непопулярні</w:t>
      </w:r>
      <w:r w:rsidR="00862865" w:rsidRPr="00B54CFB">
        <w:rPr>
          <w:rFonts w:cs="Times New Roman"/>
        </w:rPr>
        <w:t>,</w:t>
      </w:r>
      <w:r w:rsidR="00FC1DFC" w:rsidRPr="00B54CFB">
        <w:rPr>
          <w:rFonts w:cs="Times New Roman"/>
        </w:rPr>
        <w:t xml:space="preserve"> як і тези щодо поваги до авторського права. </w:t>
      </w:r>
    </w:p>
    <w:p w14:paraId="3AB90E7E" w14:textId="77777777" w:rsidR="002F23DC" w:rsidRDefault="002F23DC">
      <w:pPr>
        <w:ind w:firstLine="0"/>
        <w:jc w:val="left"/>
        <w:rPr>
          <w:rFonts w:eastAsiaTheme="majorEastAsia" w:cs="Times New Roman"/>
          <w:i/>
          <w:spacing w:val="5"/>
          <w:kern w:val="28"/>
          <w:sz w:val="22"/>
          <w:szCs w:val="52"/>
        </w:rPr>
      </w:pPr>
      <w:r>
        <w:rPr>
          <w:rFonts w:cs="Times New Roman"/>
        </w:rPr>
        <w:br w:type="page"/>
      </w:r>
    </w:p>
    <w:p w14:paraId="13D26614" w14:textId="5F9D9063" w:rsidR="009B2AC3" w:rsidRPr="00B54CFB" w:rsidRDefault="00081923" w:rsidP="00943F39">
      <w:pPr>
        <w:pStyle w:val="af0"/>
        <w:rPr>
          <w:rFonts w:cs="Times New Roman"/>
        </w:rPr>
      </w:pPr>
      <w:r w:rsidRPr="00B54CFB">
        <w:rPr>
          <w:rFonts w:cs="Times New Roman"/>
        </w:rPr>
        <w:lastRenderedPageBreak/>
        <w:t>Таблиця 6. Результати контент-аналізу етичних ко</w:t>
      </w:r>
      <w:r w:rsidR="00862865" w:rsidRPr="00B54CFB">
        <w:rPr>
          <w:rFonts w:cs="Times New Roman"/>
        </w:rPr>
        <w:t>дексів викладача та їх аналогів</w:t>
      </w:r>
    </w:p>
    <w:tbl>
      <w:tblPr>
        <w:tblStyle w:val="-711"/>
        <w:tblW w:w="9924" w:type="dxa"/>
        <w:tblInd w:w="-147" w:type="dxa"/>
        <w:tblLayout w:type="fixed"/>
        <w:tblLook w:val="04A0" w:firstRow="1" w:lastRow="0" w:firstColumn="1" w:lastColumn="0" w:noHBand="0" w:noVBand="1"/>
      </w:tblPr>
      <w:tblGrid>
        <w:gridCol w:w="4111"/>
        <w:gridCol w:w="538"/>
        <w:gridCol w:w="597"/>
        <w:gridCol w:w="851"/>
        <w:gridCol w:w="567"/>
        <w:gridCol w:w="567"/>
        <w:gridCol w:w="567"/>
        <w:gridCol w:w="567"/>
        <w:gridCol w:w="850"/>
        <w:gridCol w:w="709"/>
      </w:tblGrid>
      <w:tr w:rsidR="0059732B" w:rsidRPr="00B54CFB" w14:paraId="269CAF55" w14:textId="77777777" w:rsidTr="00EF65F4">
        <w:trPr>
          <w:cnfStyle w:val="100000000000" w:firstRow="1" w:lastRow="0" w:firstColumn="0" w:lastColumn="0" w:oddVBand="0" w:evenVBand="0" w:oddHBand="0" w:evenHBand="0" w:firstRowFirstColumn="0" w:firstRowLastColumn="0" w:lastRowFirstColumn="0" w:lastRowLastColumn="0"/>
          <w:trHeight w:val="2183"/>
        </w:trPr>
        <w:tc>
          <w:tcPr>
            <w:cnfStyle w:val="001000000100" w:firstRow="0" w:lastRow="0" w:firstColumn="1" w:lastColumn="0" w:oddVBand="0" w:evenVBand="0" w:oddHBand="0" w:evenHBand="0" w:firstRowFirstColumn="1" w:firstRowLastColumn="0" w:lastRowFirstColumn="0" w:lastRowLastColumn="0"/>
            <w:tcW w:w="4111" w:type="dxa"/>
            <w:tcBorders>
              <w:top w:val="single" w:sz="4" w:space="0" w:color="auto"/>
              <w:left w:val="single" w:sz="4" w:space="0" w:color="auto"/>
              <w:bottom w:val="single" w:sz="4" w:space="0" w:color="auto"/>
              <w:right w:val="single" w:sz="4" w:space="0" w:color="auto"/>
            </w:tcBorders>
            <w:vAlign w:val="center"/>
          </w:tcPr>
          <w:p w14:paraId="09A2C7A3" w14:textId="77777777" w:rsidR="004A4E73" w:rsidRPr="00B54CFB" w:rsidRDefault="004A4E73" w:rsidP="00AE35D6">
            <w:pPr>
              <w:ind w:firstLine="0"/>
              <w:jc w:val="center"/>
              <w:rPr>
                <w:rFonts w:cs="Times New Roman"/>
                <w:b w:val="0"/>
                <w:color w:val="auto"/>
              </w:rPr>
            </w:pPr>
            <w:r w:rsidRPr="00B54CFB">
              <w:rPr>
                <w:rFonts w:cs="Times New Roman"/>
                <w:b w:val="0"/>
                <w:color w:val="auto"/>
              </w:rPr>
              <w:t>Назва ВНЗ</w:t>
            </w:r>
          </w:p>
        </w:tc>
        <w:tc>
          <w:tcPr>
            <w:tcW w:w="538" w:type="dxa"/>
            <w:tcBorders>
              <w:top w:val="single" w:sz="4" w:space="0" w:color="auto"/>
              <w:left w:val="single" w:sz="4" w:space="0" w:color="auto"/>
              <w:right w:val="single" w:sz="4" w:space="0" w:color="auto"/>
            </w:tcBorders>
            <w:textDirection w:val="btLr"/>
            <w:vAlign w:val="center"/>
          </w:tcPr>
          <w:p w14:paraId="44D17ECC" w14:textId="77777777" w:rsidR="004A4E73" w:rsidRPr="00B54CFB" w:rsidRDefault="004A4E73" w:rsidP="00AE35D6">
            <w:pPr>
              <w:ind w:left="57" w:firstLine="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0"/>
                <w:szCs w:val="20"/>
              </w:rPr>
            </w:pPr>
            <w:r w:rsidRPr="00B54CFB">
              <w:rPr>
                <w:rFonts w:cs="Times New Roman"/>
                <w:b w:val="0"/>
                <w:color w:val="auto"/>
                <w:sz w:val="20"/>
                <w:szCs w:val="20"/>
              </w:rPr>
              <w:t>Загальні принципи</w:t>
            </w:r>
          </w:p>
        </w:tc>
        <w:tc>
          <w:tcPr>
            <w:tcW w:w="597" w:type="dxa"/>
            <w:tcBorders>
              <w:top w:val="single" w:sz="4" w:space="0" w:color="auto"/>
              <w:left w:val="single" w:sz="4" w:space="0" w:color="auto"/>
              <w:right w:val="single" w:sz="4" w:space="0" w:color="auto"/>
            </w:tcBorders>
            <w:textDirection w:val="btLr"/>
            <w:vAlign w:val="center"/>
          </w:tcPr>
          <w:p w14:paraId="33FA35FF" w14:textId="77777777" w:rsidR="004A4E73" w:rsidRPr="00B54CFB" w:rsidRDefault="004A4E73" w:rsidP="00AE35D6">
            <w:pPr>
              <w:ind w:left="57" w:firstLine="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0"/>
                <w:szCs w:val="20"/>
              </w:rPr>
            </w:pPr>
            <w:r w:rsidRPr="00B54CFB">
              <w:rPr>
                <w:rFonts w:cs="Times New Roman"/>
                <w:b w:val="0"/>
                <w:color w:val="auto"/>
                <w:sz w:val="20"/>
                <w:szCs w:val="20"/>
              </w:rPr>
              <w:t>Толерантність та справедливість</w:t>
            </w:r>
          </w:p>
        </w:tc>
        <w:tc>
          <w:tcPr>
            <w:tcW w:w="851" w:type="dxa"/>
            <w:tcBorders>
              <w:top w:val="single" w:sz="4" w:space="0" w:color="auto"/>
              <w:left w:val="single" w:sz="4" w:space="0" w:color="auto"/>
              <w:right w:val="single" w:sz="4" w:space="0" w:color="auto"/>
            </w:tcBorders>
            <w:textDirection w:val="btLr"/>
            <w:vAlign w:val="center"/>
          </w:tcPr>
          <w:p w14:paraId="20F641F8" w14:textId="77777777" w:rsidR="004A4E73" w:rsidRPr="00B54CFB" w:rsidRDefault="004A4E73" w:rsidP="00AE35D6">
            <w:pPr>
              <w:ind w:left="57" w:firstLine="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0"/>
                <w:szCs w:val="20"/>
              </w:rPr>
            </w:pPr>
            <w:r w:rsidRPr="00B54CFB">
              <w:rPr>
                <w:rFonts w:cs="Times New Roman"/>
                <w:b w:val="0"/>
                <w:color w:val="auto"/>
                <w:sz w:val="20"/>
                <w:szCs w:val="20"/>
              </w:rPr>
              <w:t>Контроль та пропагування академічної чесності</w:t>
            </w:r>
          </w:p>
        </w:tc>
        <w:tc>
          <w:tcPr>
            <w:tcW w:w="567" w:type="dxa"/>
            <w:tcBorders>
              <w:top w:val="single" w:sz="4" w:space="0" w:color="auto"/>
              <w:left w:val="single" w:sz="4" w:space="0" w:color="auto"/>
              <w:right w:val="single" w:sz="4" w:space="0" w:color="auto"/>
            </w:tcBorders>
            <w:textDirection w:val="btLr"/>
            <w:vAlign w:val="center"/>
          </w:tcPr>
          <w:p w14:paraId="224D81C4" w14:textId="77777777" w:rsidR="004A4E73" w:rsidRPr="00B54CFB" w:rsidRDefault="004A4E73" w:rsidP="00AE35D6">
            <w:pPr>
              <w:ind w:left="57" w:firstLine="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0"/>
                <w:szCs w:val="20"/>
              </w:rPr>
            </w:pPr>
            <w:r w:rsidRPr="00B54CFB">
              <w:rPr>
                <w:rFonts w:cs="Times New Roman"/>
                <w:b w:val="0"/>
                <w:color w:val="auto"/>
                <w:sz w:val="20"/>
                <w:szCs w:val="20"/>
              </w:rPr>
              <w:t>Повага до авторського права</w:t>
            </w:r>
          </w:p>
        </w:tc>
        <w:tc>
          <w:tcPr>
            <w:tcW w:w="567" w:type="dxa"/>
            <w:tcBorders>
              <w:top w:val="single" w:sz="4" w:space="0" w:color="auto"/>
              <w:left w:val="single" w:sz="4" w:space="0" w:color="auto"/>
              <w:right w:val="single" w:sz="4" w:space="0" w:color="auto"/>
            </w:tcBorders>
            <w:textDirection w:val="btLr"/>
            <w:vAlign w:val="center"/>
          </w:tcPr>
          <w:p w14:paraId="1277F84C" w14:textId="77777777" w:rsidR="004A4E73" w:rsidRPr="00B54CFB" w:rsidRDefault="004A4E73" w:rsidP="00AE35D6">
            <w:pPr>
              <w:ind w:left="57" w:firstLine="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0"/>
                <w:szCs w:val="20"/>
              </w:rPr>
            </w:pPr>
            <w:r w:rsidRPr="00B54CFB">
              <w:rPr>
                <w:rFonts w:cs="Times New Roman"/>
                <w:b w:val="0"/>
                <w:color w:val="auto"/>
                <w:sz w:val="20"/>
                <w:szCs w:val="20"/>
              </w:rPr>
              <w:t>Зміст загалом</w:t>
            </w:r>
          </w:p>
        </w:tc>
        <w:tc>
          <w:tcPr>
            <w:tcW w:w="567" w:type="dxa"/>
            <w:tcBorders>
              <w:top w:val="single" w:sz="4" w:space="0" w:color="auto"/>
              <w:left w:val="single" w:sz="4" w:space="0" w:color="auto"/>
              <w:right w:val="single" w:sz="4" w:space="0" w:color="auto"/>
            </w:tcBorders>
            <w:textDirection w:val="btLr"/>
            <w:vAlign w:val="center"/>
          </w:tcPr>
          <w:p w14:paraId="1F7D4903" w14:textId="77777777" w:rsidR="004A4E73" w:rsidRPr="00B54CFB" w:rsidRDefault="004A4E73" w:rsidP="00AE35D6">
            <w:pPr>
              <w:ind w:left="57" w:firstLine="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0"/>
                <w:szCs w:val="20"/>
              </w:rPr>
            </w:pPr>
            <w:r w:rsidRPr="00B54CFB">
              <w:rPr>
                <w:rFonts w:cs="Times New Roman"/>
                <w:b w:val="0"/>
                <w:color w:val="auto"/>
                <w:sz w:val="20"/>
                <w:szCs w:val="20"/>
              </w:rPr>
              <w:t>Визначення ключових понять</w:t>
            </w:r>
          </w:p>
        </w:tc>
        <w:tc>
          <w:tcPr>
            <w:tcW w:w="567" w:type="dxa"/>
            <w:tcBorders>
              <w:top w:val="single" w:sz="4" w:space="0" w:color="auto"/>
              <w:left w:val="single" w:sz="4" w:space="0" w:color="auto"/>
              <w:right w:val="single" w:sz="4" w:space="0" w:color="auto"/>
            </w:tcBorders>
            <w:textDirection w:val="btLr"/>
            <w:vAlign w:val="center"/>
          </w:tcPr>
          <w:p w14:paraId="2466C3EB" w14:textId="77777777" w:rsidR="004A4E73" w:rsidRPr="00B54CFB" w:rsidRDefault="004A4E73" w:rsidP="009254E6">
            <w:pPr>
              <w:ind w:left="57" w:firstLine="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0"/>
                <w:szCs w:val="20"/>
              </w:rPr>
            </w:pPr>
            <w:r w:rsidRPr="00B54CFB">
              <w:rPr>
                <w:rFonts w:cs="Times New Roman"/>
                <w:b w:val="0"/>
                <w:color w:val="auto"/>
                <w:sz w:val="20"/>
                <w:szCs w:val="20"/>
              </w:rPr>
              <w:t>Відповідальність за порушення</w:t>
            </w:r>
          </w:p>
        </w:tc>
        <w:tc>
          <w:tcPr>
            <w:tcW w:w="850" w:type="dxa"/>
            <w:tcBorders>
              <w:top w:val="single" w:sz="4" w:space="0" w:color="auto"/>
              <w:left w:val="single" w:sz="4" w:space="0" w:color="auto"/>
              <w:right w:val="single" w:sz="4" w:space="0" w:color="auto"/>
            </w:tcBorders>
            <w:textDirection w:val="btLr"/>
            <w:vAlign w:val="center"/>
          </w:tcPr>
          <w:p w14:paraId="1576E152" w14:textId="77777777" w:rsidR="004A4E73" w:rsidRPr="00B54CFB" w:rsidRDefault="004A4E73" w:rsidP="009254E6">
            <w:pPr>
              <w:ind w:left="57" w:firstLine="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0"/>
                <w:szCs w:val="20"/>
              </w:rPr>
            </w:pPr>
            <w:r w:rsidRPr="00B54CFB">
              <w:rPr>
                <w:rFonts w:cs="Times New Roman"/>
                <w:b w:val="0"/>
                <w:color w:val="auto"/>
                <w:sz w:val="20"/>
                <w:szCs w:val="20"/>
              </w:rPr>
              <w:t xml:space="preserve">Визначено, хто вирішує, чи було порушено  кодекс </w:t>
            </w:r>
          </w:p>
        </w:tc>
        <w:tc>
          <w:tcPr>
            <w:tcW w:w="709" w:type="dxa"/>
            <w:tcBorders>
              <w:top w:val="single" w:sz="4" w:space="0" w:color="auto"/>
              <w:left w:val="single" w:sz="4" w:space="0" w:color="auto"/>
              <w:right w:val="single" w:sz="4" w:space="0" w:color="auto"/>
            </w:tcBorders>
            <w:textDirection w:val="btLr"/>
            <w:vAlign w:val="center"/>
          </w:tcPr>
          <w:p w14:paraId="0CAEBD31" w14:textId="77777777" w:rsidR="004A4E73" w:rsidRPr="00B54CFB" w:rsidRDefault="004A4E73" w:rsidP="00AE35D6">
            <w:pPr>
              <w:ind w:left="57" w:firstLine="0"/>
              <w:jc w:val="left"/>
              <w:cnfStyle w:val="100000000000" w:firstRow="1" w:lastRow="0" w:firstColumn="0" w:lastColumn="0" w:oddVBand="0" w:evenVBand="0" w:oddHBand="0" w:evenHBand="0" w:firstRowFirstColumn="0" w:firstRowLastColumn="0" w:lastRowFirstColumn="0" w:lastRowLastColumn="0"/>
              <w:rPr>
                <w:rFonts w:cs="Times New Roman"/>
                <w:b w:val="0"/>
                <w:color w:val="auto"/>
                <w:sz w:val="20"/>
                <w:szCs w:val="20"/>
              </w:rPr>
            </w:pPr>
            <w:r w:rsidRPr="00B54CFB">
              <w:rPr>
                <w:rFonts w:cs="Times New Roman"/>
                <w:b w:val="0"/>
                <w:color w:val="auto"/>
                <w:sz w:val="20"/>
                <w:szCs w:val="20"/>
              </w:rPr>
              <w:t>Загальний бал</w:t>
            </w:r>
          </w:p>
        </w:tc>
      </w:tr>
      <w:tr w:rsidR="0059732B" w:rsidRPr="00B54CFB" w14:paraId="1C7C3FAD" w14:textId="77777777" w:rsidTr="00EF6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single" w:sz="4" w:space="0" w:color="auto"/>
              <w:bottom w:val="single" w:sz="4" w:space="0" w:color="auto"/>
            </w:tcBorders>
          </w:tcPr>
          <w:p w14:paraId="63FF2200" w14:textId="77777777" w:rsidR="00D05649" w:rsidRPr="002F23DC" w:rsidRDefault="00D05649" w:rsidP="002F23DC">
            <w:pPr>
              <w:ind w:firstLine="0"/>
              <w:jc w:val="left"/>
              <w:rPr>
                <w:rFonts w:cs="Times New Roman"/>
                <w:color w:val="auto"/>
                <w:sz w:val="23"/>
                <w:szCs w:val="23"/>
              </w:rPr>
            </w:pPr>
            <w:r w:rsidRPr="002F23DC">
              <w:rPr>
                <w:rFonts w:cs="Times New Roman"/>
                <w:color w:val="auto"/>
                <w:sz w:val="23"/>
                <w:szCs w:val="23"/>
              </w:rPr>
              <w:t>Національний технічний університет України «Київський політехнічний інститут»</w:t>
            </w:r>
          </w:p>
        </w:tc>
        <w:tc>
          <w:tcPr>
            <w:tcW w:w="538" w:type="dxa"/>
          </w:tcPr>
          <w:p w14:paraId="4DC836D6" w14:textId="77777777" w:rsidR="00D05649" w:rsidRPr="00B54CFB" w:rsidRDefault="00D05649"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10</w:t>
            </w:r>
          </w:p>
        </w:tc>
        <w:tc>
          <w:tcPr>
            <w:tcW w:w="597" w:type="dxa"/>
          </w:tcPr>
          <w:p w14:paraId="14EC8B9B" w14:textId="77777777" w:rsidR="00D05649" w:rsidRPr="00B54CFB" w:rsidRDefault="00D05649"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10</w:t>
            </w:r>
          </w:p>
        </w:tc>
        <w:tc>
          <w:tcPr>
            <w:tcW w:w="851" w:type="dxa"/>
          </w:tcPr>
          <w:p w14:paraId="51B4874F" w14:textId="77777777" w:rsidR="00D05649" w:rsidRPr="00B54CFB" w:rsidRDefault="00D05649"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3</w:t>
            </w:r>
          </w:p>
        </w:tc>
        <w:tc>
          <w:tcPr>
            <w:tcW w:w="567" w:type="dxa"/>
          </w:tcPr>
          <w:p w14:paraId="15B7BEEA" w14:textId="77777777" w:rsidR="00D05649" w:rsidRPr="00B54CFB" w:rsidRDefault="00D05649"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5</w:t>
            </w:r>
          </w:p>
        </w:tc>
        <w:tc>
          <w:tcPr>
            <w:tcW w:w="567" w:type="dxa"/>
          </w:tcPr>
          <w:p w14:paraId="4523C8FC" w14:textId="77777777" w:rsidR="00D05649" w:rsidRPr="00B54CFB" w:rsidRDefault="00D05649"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i/>
                <w:color w:val="auto"/>
              </w:rPr>
            </w:pPr>
            <w:r w:rsidRPr="00B54CFB">
              <w:rPr>
                <w:rFonts w:cs="Times New Roman"/>
                <w:i/>
                <w:color w:val="auto"/>
              </w:rPr>
              <w:t>28</w:t>
            </w:r>
          </w:p>
        </w:tc>
        <w:tc>
          <w:tcPr>
            <w:tcW w:w="567" w:type="dxa"/>
          </w:tcPr>
          <w:p w14:paraId="08E24B4F" w14:textId="77777777" w:rsidR="00D05649" w:rsidRPr="00B54CFB" w:rsidRDefault="00D05649"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5</w:t>
            </w:r>
          </w:p>
        </w:tc>
        <w:tc>
          <w:tcPr>
            <w:tcW w:w="567" w:type="dxa"/>
          </w:tcPr>
          <w:p w14:paraId="6C6FCE6B" w14:textId="77777777" w:rsidR="00D05649" w:rsidRPr="00B54CFB" w:rsidRDefault="00D05649"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1</w:t>
            </w:r>
          </w:p>
        </w:tc>
        <w:tc>
          <w:tcPr>
            <w:tcW w:w="850" w:type="dxa"/>
          </w:tcPr>
          <w:p w14:paraId="184ECBF8" w14:textId="77777777" w:rsidR="00D05649" w:rsidRPr="00B54CFB" w:rsidRDefault="00D05649"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2</w:t>
            </w:r>
          </w:p>
        </w:tc>
        <w:tc>
          <w:tcPr>
            <w:tcW w:w="709" w:type="dxa"/>
          </w:tcPr>
          <w:p w14:paraId="21F3AE8E" w14:textId="77777777" w:rsidR="00D05649" w:rsidRPr="002F23DC" w:rsidRDefault="00D05649"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2F23DC">
              <w:rPr>
                <w:rFonts w:cs="Times New Roman"/>
                <w:color w:val="auto"/>
              </w:rPr>
              <w:t>36</w:t>
            </w:r>
          </w:p>
        </w:tc>
      </w:tr>
      <w:tr w:rsidR="0059732B" w:rsidRPr="00B54CFB" w14:paraId="4BE6CB88" w14:textId="77777777" w:rsidTr="00EF65F4">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single" w:sz="4" w:space="0" w:color="auto"/>
              <w:bottom w:val="single" w:sz="4" w:space="0" w:color="auto"/>
            </w:tcBorders>
          </w:tcPr>
          <w:p w14:paraId="65A38B44" w14:textId="77777777" w:rsidR="00A60B7C" w:rsidRPr="002F23DC" w:rsidRDefault="00A60B7C" w:rsidP="002F23DC">
            <w:pPr>
              <w:ind w:firstLine="0"/>
              <w:jc w:val="left"/>
              <w:rPr>
                <w:rFonts w:cs="Times New Roman"/>
                <w:color w:val="auto"/>
                <w:sz w:val="23"/>
                <w:szCs w:val="23"/>
              </w:rPr>
            </w:pPr>
            <w:r w:rsidRPr="002F23DC">
              <w:rPr>
                <w:rFonts w:cs="Times New Roman"/>
                <w:color w:val="auto"/>
                <w:sz w:val="23"/>
                <w:szCs w:val="23"/>
              </w:rPr>
              <w:t>Таврійський державний агротехнологічний університет</w:t>
            </w:r>
          </w:p>
        </w:tc>
        <w:tc>
          <w:tcPr>
            <w:tcW w:w="538" w:type="dxa"/>
          </w:tcPr>
          <w:p w14:paraId="4E228B1D"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10</w:t>
            </w:r>
          </w:p>
        </w:tc>
        <w:tc>
          <w:tcPr>
            <w:tcW w:w="597" w:type="dxa"/>
          </w:tcPr>
          <w:p w14:paraId="1E3FC874"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10</w:t>
            </w:r>
          </w:p>
        </w:tc>
        <w:tc>
          <w:tcPr>
            <w:tcW w:w="851" w:type="dxa"/>
          </w:tcPr>
          <w:p w14:paraId="0FF9D9B8"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3</w:t>
            </w:r>
          </w:p>
        </w:tc>
        <w:tc>
          <w:tcPr>
            <w:tcW w:w="567" w:type="dxa"/>
          </w:tcPr>
          <w:p w14:paraId="7F221792"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5</w:t>
            </w:r>
          </w:p>
        </w:tc>
        <w:tc>
          <w:tcPr>
            <w:tcW w:w="567" w:type="dxa"/>
          </w:tcPr>
          <w:p w14:paraId="59EF30ED"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i/>
                <w:color w:val="auto"/>
              </w:rPr>
            </w:pPr>
            <w:r w:rsidRPr="00B54CFB">
              <w:rPr>
                <w:rFonts w:cs="Times New Roman"/>
                <w:i/>
                <w:color w:val="auto"/>
              </w:rPr>
              <w:t>28</w:t>
            </w:r>
          </w:p>
        </w:tc>
        <w:tc>
          <w:tcPr>
            <w:tcW w:w="567" w:type="dxa"/>
          </w:tcPr>
          <w:p w14:paraId="4834DBB9"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5</w:t>
            </w:r>
          </w:p>
        </w:tc>
        <w:tc>
          <w:tcPr>
            <w:tcW w:w="567" w:type="dxa"/>
          </w:tcPr>
          <w:p w14:paraId="2EDE2A11"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1</w:t>
            </w:r>
          </w:p>
        </w:tc>
        <w:tc>
          <w:tcPr>
            <w:tcW w:w="850" w:type="dxa"/>
          </w:tcPr>
          <w:p w14:paraId="1C008A32"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2</w:t>
            </w:r>
          </w:p>
        </w:tc>
        <w:tc>
          <w:tcPr>
            <w:tcW w:w="709" w:type="dxa"/>
          </w:tcPr>
          <w:p w14:paraId="5BC26698" w14:textId="77777777" w:rsidR="00A60B7C" w:rsidRPr="002F23DC"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2F23DC">
              <w:rPr>
                <w:rFonts w:cs="Times New Roman"/>
                <w:color w:val="auto"/>
              </w:rPr>
              <w:t>36</w:t>
            </w:r>
          </w:p>
        </w:tc>
      </w:tr>
      <w:tr w:rsidR="0059732B" w:rsidRPr="00B54CFB" w14:paraId="4F90C7C0" w14:textId="77777777" w:rsidTr="00EF6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single" w:sz="4" w:space="0" w:color="auto"/>
              <w:bottom w:val="single" w:sz="4" w:space="0" w:color="auto"/>
            </w:tcBorders>
          </w:tcPr>
          <w:p w14:paraId="701AF2FA" w14:textId="30054C8D" w:rsidR="00A60B7C" w:rsidRPr="002F23DC" w:rsidRDefault="00A60B7C" w:rsidP="002F23DC">
            <w:pPr>
              <w:ind w:firstLine="0"/>
              <w:jc w:val="left"/>
              <w:rPr>
                <w:rFonts w:cs="Times New Roman"/>
                <w:color w:val="auto"/>
                <w:sz w:val="23"/>
                <w:szCs w:val="23"/>
              </w:rPr>
            </w:pPr>
            <w:r w:rsidRPr="002F23DC">
              <w:rPr>
                <w:rFonts w:cs="Times New Roman"/>
                <w:color w:val="auto"/>
                <w:sz w:val="23"/>
                <w:szCs w:val="23"/>
              </w:rPr>
              <w:t>Прикарпатський національний університет імені</w:t>
            </w:r>
            <w:r w:rsidR="00EF65F4" w:rsidRPr="002F23DC">
              <w:rPr>
                <w:rFonts w:cs="Times New Roman"/>
                <w:color w:val="auto"/>
                <w:sz w:val="23"/>
                <w:szCs w:val="23"/>
              </w:rPr>
              <w:t> </w:t>
            </w:r>
            <w:r w:rsidRPr="002F23DC">
              <w:rPr>
                <w:rFonts w:cs="Times New Roman"/>
                <w:color w:val="auto"/>
                <w:sz w:val="23"/>
                <w:szCs w:val="23"/>
              </w:rPr>
              <w:t>Василя</w:t>
            </w:r>
            <w:r w:rsidR="00EF65F4" w:rsidRPr="002F23DC">
              <w:rPr>
                <w:sz w:val="23"/>
                <w:szCs w:val="23"/>
              </w:rPr>
              <w:t> </w:t>
            </w:r>
            <w:r w:rsidRPr="002F23DC">
              <w:rPr>
                <w:rFonts w:cs="Times New Roman"/>
                <w:color w:val="auto"/>
                <w:sz w:val="23"/>
                <w:szCs w:val="23"/>
              </w:rPr>
              <w:t>Стефаника</w:t>
            </w:r>
          </w:p>
        </w:tc>
        <w:tc>
          <w:tcPr>
            <w:tcW w:w="538" w:type="dxa"/>
          </w:tcPr>
          <w:p w14:paraId="54E8411A"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9</w:t>
            </w:r>
          </w:p>
        </w:tc>
        <w:tc>
          <w:tcPr>
            <w:tcW w:w="597" w:type="dxa"/>
          </w:tcPr>
          <w:p w14:paraId="6D166C04"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10</w:t>
            </w:r>
          </w:p>
        </w:tc>
        <w:tc>
          <w:tcPr>
            <w:tcW w:w="851" w:type="dxa"/>
          </w:tcPr>
          <w:p w14:paraId="103AD309"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3</w:t>
            </w:r>
          </w:p>
        </w:tc>
        <w:tc>
          <w:tcPr>
            <w:tcW w:w="567" w:type="dxa"/>
          </w:tcPr>
          <w:p w14:paraId="3BBEC43B"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5</w:t>
            </w:r>
          </w:p>
        </w:tc>
        <w:tc>
          <w:tcPr>
            <w:tcW w:w="567" w:type="dxa"/>
          </w:tcPr>
          <w:p w14:paraId="207ADB9C"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i/>
                <w:color w:val="auto"/>
              </w:rPr>
            </w:pPr>
            <w:r w:rsidRPr="00B54CFB">
              <w:rPr>
                <w:rFonts w:cs="Times New Roman"/>
                <w:i/>
                <w:color w:val="auto"/>
              </w:rPr>
              <w:t>27</w:t>
            </w:r>
          </w:p>
        </w:tc>
        <w:tc>
          <w:tcPr>
            <w:tcW w:w="567" w:type="dxa"/>
          </w:tcPr>
          <w:p w14:paraId="2447B0C9"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5</w:t>
            </w:r>
          </w:p>
        </w:tc>
        <w:tc>
          <w:tcPr>
            <w:tcW w:w="567" w:type="dxa"/>
          </w:tcPr>
          <w:p w14:paraId="6D55E2F0"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0,5</w:t>
            </w:r>
          </w:p>
        </w:tc>
        <w:tc>
          <w:tcPr>
            <w:tcW w:w="850" w:type="dxa"/>
          </w:tcPr>
          <w:p w14:paraId="12EFFBD0"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2</w:t>
            </w:r>
          </w:p>
        </w:tc>
        <w:tc>
          <w:tcPr>
            <w:tcW w:w="709" w:type="dxa"/>
          </w:tcPr>
          <w:p w14:paraId="1B9C2053" w14:textId="77777777" w:rsidR="00A60B7C" w:rsidRPr="002F23DC"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2F23DC">
              <w:rPr>
                <w:rFonts w:cs="Times New Roman"/>
                <w:color w:val="auto"/>
              </w:rPr>
              <w:t>34,5</w:t>
            </w:r>
          </w:p>
        </w:tc>
      </w:tr>
      <w:tr w:rsidR="0059732B" w:rsidRPr="00B54CFB" w14:paraId="63245362" w14:textId="77777777" w:rsidTr="00EF65F4">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single" w:sz="4" w:space="0" w:color="auto"/>
              <w:bottom w:val="single" w:sz="4" w:space="0" w:color="auto"/>
            </w:tcBorders>
          </w:tcPr>
          <w:p w14:paraId="004BE20D" w14:textId="77777777" w:rsidR="00A60B7C" w:rsidRPr="002F23DC" w:rsidRDefault="00A60B7C" w:rsidP="002F23DC">
            <w:pPr>
              <w:ind w:firstLine="0"/>
              <w:jc w:val="left"/>
              <w:rPr>
                <w:rFonts w:cs="Times New Roman"/>
                <w:color w:val="auto"/>
                <w:sz w:val="23"/>
                <w:szCs w:val="23"/>
              </w:rPr>
            </w:pPr>
            <w:r w:rsidRPr="002F23DC">
              <w:rPr>
                <w:rFonts w:cs="Times New Roman"/>
                <w:color w:val="auto"/>
                <w:sz w:val="23"/>
                <w:szCs w:val="23"/>
              </w:rPr>
              <w:t xml:space="preserve">Чернівецький національний університет імені Юрія </w:t>
            </w:r>
            <w:proofErr w:type="spellStart"/>
            <w:r w:rsidRPr="002F23DC">
              <w:rPr>
                <w:rFonts w:cs="Times New Roman"/>
                <w:color w:val="auto"/>
                <w:sz w:val="23"/>
                <w:szCs w:val="23"/>
              </w:rPr>
              <w:t>Федьковича</w:t>
            </w:r>
            <w:proofErr w:type="spellEnd"/>
          </w:p>
        </w:tc>
        <w:tc>
          <w:tcPr>
            <w:tcW w:w="538" w:type="dxa"/>
          </w:tcPr>
          <w:p w14:paraId="7A2BC344"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12</w:t>
            </w:r>
          </w:p>
        </w:tc>
        <w:tc>
          <w:tcPr>
            <w:tcW w:w="597" w:type="dxa"/>
          </w:tcPr>
          <w:p w14:paraId="7BEF10E5"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10</w:t>
            </w:r>
          </w:p>
        </w:tc>
        <w:tc>
          <w:tcPr>
            <w:tcW w:w="851" w:type="dxa"/>
          </w:tcPr>
          <w:p w14:paraId="1D681FE6"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1</w:t>
            </w:r>
          </w:p>
        </w:tc>
        <w:tc>
          <w:tcPr>
            <w:tcW w:w="567" w:type="dxa"/>
          </w:tcPr>
          <w:p w14:paraId="3E9C7406"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2</w:t>
            </w:r>
          </w:p>
        </w:tc>
        <w:tc>
          <w:tcPr>
            <w:tcW w:w="567" w:type="dxa"/>
          </w:tcPr>
          <w:p w14:paraId="131BF03C"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i/>
                <w:color w:val="auto"/>
              </w:rPr>
            </w:pPr>
            <w:r w:rsidRPr="00B54CFB">
              <w:rPr>
                <w:rFonts w:cs="Times New Roman"/>
                <w:i/>
                <w:color w:val="auto"/>
              </w:rPr>
              <w:t>25</w:t>
            </w:r>
          </w:p>
        </w:tc>
        <w:tc>
          <w:tcPr>
            <w:tcW w:w="567" w:type="dxa"/>
          </w:tcPr>
          <w:p w14:paraId="31DBF069"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1</w:t>
            </w:r>
          </w:p>
        </w:tc>
        <w:tc>
          <w:tcPr>
            <w:tcW w:w="567" w:type="dxa"/>
          </w:tcPr>
          <w:p w14:paraId="5DA2B1FA"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0,5</w:t>
            </w:r>
          </w:p>
        </w:tc>
        <w:tc>
          <w:tcPr>
            <w:tcW w:w="850" w:type="dxa"/>
          </w:tcPr>
          <w:p w14:paraId="4592A8C0"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2</w:t>
            </w:r>
          </w:p>
        </w:tc>
        <w:tc>
          <w:tcPr>
            <w:tcW w:w="709" w:type="dxa"/>
          </w:tcPr>
          <w:p w14:paraId="26609AEE" w14:textId="77777777" w:rsidR="00A60B7C" w:rsidRPr="002F23DC"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2F23DC">
              <w:rPr>
                <w:rFonts w:cs="Times New Roman"/>
                <w:color w:val="auto"/>
              </w:rPr>
              <w:t>28,5</w:t>
            </w:r>
          </w:p>
        </w:tc>
      </w:tr>
      <w:tr w:rsidR="0059732B" w:rsidRPr="00B54CFB" w14:paraId="255A4DB6" w14:textId="77777777" w:rsidTr="00EF6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single" w:sz="4" w:space="0" w:color="auto"/>
              <w:bottom w:val="single" w:sz="4" w:space="0" w:color="auto"/>
            </w:tcBorders>
          </w:tcPr>
          <w:p w14:paraId="039FB5EA" w14:textId="77777777" w:rsidR="00A60B7C" w:rsidRPr="002F23DC" w:rsidRDefault="00A60B7C" w:rsidP="002F23DC">
            <w:pPr>
              <w:ind w:firstLine="0"/>
              <w:jc w:val="left"/>
              <w:rPr>
                <w:rFonts w:cs="Times New Roman"/>
                <w:color w:val="auto"/>
                <w:sz w:val="23"/>
                <w:szCs w:val="23"/>
              </w:rPr>
            </w:pPr>
            <w:r w:rsidRPr="002F23DC">
              <w:rPr>
                <w:rFonts w:cs="Times New Roman"/>
                <w:color w:val="auto"/>
                <w:sz w:val="23"/>
                <w:szCs w:val="23"/>
              </w:rPr>
              <w:t>Національний університет біоресурсів і природокористування України</w:t>
            </w:r>
          </w:p>
        </w:tc>
        <w:tc>
          <w:tcPr>
            <w:tcW w:w="538" w:type="dxa"/>
          </w:tcPr>
          <w:p w14:paraId="21128749"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13</w:t>
            </w:r>
          </w:p>
        </w:tc>
        <w:tc>
          <w:tcPr>
            <w:tcW w:w="597" w:type="dxa"/>
          </w:tcPr>
          <w:p w14:paraId="5EDCB49D"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9</w:t>
            </w:r>
          </w:p>
        </w:tc>
        <w:tc>
          <w:tcPr>
            <w:tcW w:w="851" w:type="dxa"/>
          </w:tcPr>
          <w:p w14:paraId="5409D49C"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0</w:t>
            </w:r>
          </w:p>
        </w:tc>
        <w:tc>
          <w:tcPr>
            <w:tcW w:w="567" w:type="dxa"/>
          </w:tcPr>
          <w:p w14:paraId="182E3BE4"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2</w:t>
            </w:r>
          </w:p>
        </w:tc>
        <w:tc>
          <w:tcPr>
            <w:tcW w:w="567" w:type="dxa"/>
          </w:tcPr>
          <w:p w14:paraId="40BC5DCA"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i/>
                <w:color w:val="auto"/>
              </w:rPr>
            </w:pPr>
            <w:r w:rsidRPr="00B54CFB">
              <w:rPr>
                <w:rFonts w:cs="Times New Roman"/>
                <w:i/>
                <w:color w:val="auto"/>
              </w:rPr>
              <w:t>24</w:t>
            </w:r>
          </w:p>
        </w:tc>
        <w:tc>
          <w:tcPr>
            <w:tcW w:w="567" w:type="dxa"/>
          </w:tcPr>
          <w:p w14:paraId="1566DE8F"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1</w:t>
            </w:r>
          </w:p>
        </w:tc>
        <w:tc>
          <w:tcPr>
            <w:tcW w:w="567" w:type="dxa"/>
          </w:tcPr>
          <w:p w14:paraId="2674D510"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0,5</w:t>
            </w:r>
          </w:p>
        </w:tc>
        <w:tc>
          <w:tcPr>
            <w:tcW w:w="850" w:type="dxa"/>
          </w:tcPr>
          <w:p w14:paraId="6B1E9ABB"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p>
        </w:tc>
        <w:tc>
          <w:tcPr>
            <w:tcW w:w="709" w:type="dxa"/>
          </w:tcPr>
          <w:p w14:paraId="1022E28F" w14:textId="77777777" w:rsidR="00A60B7C" w:rsidRPr="002F23DC"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2F23DC">
              <w:rPr>
                <w:rFonts w:cs="Times New Roman"/>
                <w:color w:val="auto"/>
              </w:rPr>
              <w:t>25,5</w:t>
            </w:r>
          </w:p>
        </w:tc>
      </w:tr>
      <w:tr w:rsidR="0059732B" w:rsidRPr="00B54CFB" w14:paraId="25769C69" w14:textId="77777777" w:rsidTr="00EF65F4">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single" w:sz="4" w:space="0" w:color="auto"/>
              <w:bottom w:val="single" w:sz="4" w:space="0" w:color="auto"/>
            </w:tcBorders>
          </w:tcPr>
          <w:p w14:paraId="1463F6B8" w14:textId="1E258BF9" w:rsidR="00A60B7C" w:rsidRPr="002F23DC" w:rsidRDefault="00A60B7C" w:rsidP="002F23DC">
            <w:pPr>
              <w:ind w:firstLine="0"/>
              <w:jc w:val="left"/>
              <w:rPr>
                <w:rFonts w:cs="Times New Roman"/>
                <w:color w:val="auto"/>
                <w:sz w:val="23"/>
                <w:szCs w:val="23"/>
              </w:rPr>
            </w:pPr>
            <w:r w:rsidRPr="002F23DC">
              <w:rPr>
                <w:rFonts w:cs="Times New Roman"/>
                <w:color w:val="auto"/>
                <w:sz w:val="23"/>
                <w:szCs w:val="23"/>
              </w:rPr>
              <w:t>Харківський національни</w:t>
            </w:r>
            <w:r w:rsidR="00EF65F4" w:rsidRPr="002F23DC">
              <w:rPr>
                <w:rFonts w:cs="Times New Roman"/>
                <w:color w:val="auto"/>
                <w:sz w:val="23"/>
                <w:szCs w:val="23"/>
              </w:rPr>
              <w:t>й економічний університет імені </w:t>
            </w:r>
            <w:r w:rsidRPr="002F23DC">
              <w:rPr>
                <w:rFonts w:cs="Times New Roman"/>
                <w:color w:val="auto"/>
                <w:sz w:val="23"/>
                <w:szCs w:val="23"/>
              </w:rPr>
              <w:t xml:space="preserve">Семена </w:t>
            </w:r>
            <w:proofErr w:type="spellStart"/>
            <w:r w:rsidRPr="002F23DC">
              <w:rPr>
                <w:rFonts w:cs="Times New Roman"/>
                <w:color w:val="auto"/>
                <w:sz w:val="23"/>
                <w:szCs w:val="23"/>
              </w:rPr>
              <w:t>Кузнеця</w:t>
            </w:r>
            <w:proofErr w:type="spellEnd"/>
          </w:p>
        </w:tc>
        <w:tc>
          <w:tcPr>
            <w:tcW w:w="538" w:type="dxa"/>
          </w:tcPr>
          <w:p w14:paraId="59FC9BC7"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5</w:t>
            </w:r>
          </w:p>
        </w:tc>
        <w:tc>
          <w:tcPr>
            <w:tcW w:w="597" w:type="dxa"/>
          </w:tcPr>
          <w:p w14:paraId="4AF0FE34"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7</w:t>
            </w:r>
          </w:p>
        </w:tc>
        <w:tc>
          <w:tcPr>
            <w:tcW w:w="851" w:type="dxa"/>
          </w:tcPr>
          <w:p w14:paraId="1A54F3B9"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0</w:t>
            </w:r>
          </w:p>
        </w:tc>
        <w:tc>
          <w:tcPr>
            <w:tcW w:w="567" w:type="dxa"/>
          </w:tcPr>
          <w:p w14:paraId="4816CA16"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1</w:t>
            </w:r>
          </w:p>
        </w:tc>
        <w:tc>
          <w:tcPr>
            <w:tcW w:w="567" w:type="dxa"/>
          </w:tcPr>
          <w:p w14:paraId="2D538B94"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i/>
                <w:color w:val="auto"/>
              </w:rPr>
            </w:pPr>
            <w:r w:rsidRPr="00B54CFB">
              <w:rPr>
                <w:rFonts w:cs="Times New Roman"/>
                <w:i/>
                <w:color w:val="auto"/>
              </w:rPr>
              <w:t>13</w:t>
            </w:r>
          </w:p>
        </w:tc>
        <w:tc>
          <w:tcPr>
            <w:tcW w:w="567" w:type="dxa"/>
          </w:tcPr>
          <w:p w14:paraId="791E8195"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4</w:t>
            </w:r>
          </w:p>
        </w:tc>
        <w:tc>
          <w:tcPr>
            <w:tcW w:w="567" w:type="dxa"/>
          </w:tcPr>
          <w:p w14:paraId="225E22A6"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1</w:t>
            </w:r>
          </w:p>
        </w:tc>
        <w:tc>
          <w:tcPr>
            <w:tcW w:w="850" w:type="dxa"/>
          </w:tcPr>
          <w:p w14:paraId="1063F4FA"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1</w:t>
            </w:r>
          </w:p>
        </w:tc>
        <w:tc>
          <w:tcPr>
            <w:tcW w:w="709" w:type="dxa"/>
          </w:tcPr>
          <w:p w14:paraId="65B9D6E9" w14:textId="77777777" w:rsidR="00A60B7C" w:rsidRPr="002F23DC"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2F23DC">
              <w:rPr>
                <w:rFonts w:cs="Times New Roman"/>
                <w:color w:val="auto"/>
              </w:rPr>
              <w:t>19</w:t>
            </w:r>
          </w:p>
        </w:tc>
      </w:tr>
      <w:tr w:rsidR="0059732B" w:rsidRPr="00B54CFB" w14:paraId="4A731EFC" w14:textId="77777777" w:rsidTr="00EF6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single" w:sz="4" w:space="0" w:color="auto"/>
              <w:bottom w:val="single" w:sz="4" w:space="0" w:color="auto"/>
            </w:tcBorders>
          </w:tcPr>
          <w:p w14:paraId="525B33F9" w14:textId="77777777" w:rsidR="00A60B7C" w:rsidRPr="002F23DC" w:rsidRDefault="00A60B7C" w:rsidP="002F23DC">
            <w:pPr>
              <w:ind w:firstLine="0"/>
              <w:jc w:val="left"/>
              <w:rPr>
                <w:rFonts w:cs="Times New Roman"/>
                <w:color w:val="auto"/>
                <w:sz w:val="23"/>
                <w:szCs w:val="23"/>
              </w:rPr>
            </w:pPr>
            <w:r w:rsidRPr="002F23DC">
              <w:rPr>
                <w:rFonts w:cs="Times New Roman"/>
                <w:color w:val="auto"/>
                <w:sz w:val="23"/>
                <w:szCs w:val="23"/>
              </w:rPr>
              <w:t>Дніпропетровський національний університет імені Олеся Гончара</w:t>
            </w:r>
          </w:p>
        </w:tc>
        <w:tc>
          <w:tcPr>
            <w:tcW w:w="538" w:type="dxa"/>
          </w:tcPr>
          <w:p w14:paraId="0FE5AA68"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7</w:t>
            </w:r>
          </w:p>
        </w:tc>
        <w:tc>
          <w:tcPr>
            <w:tcW w:w="597" w:type="dxa"/>
          </w:tcPr>
          <w:p w14:paraId="78C70E2D"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7</w:t>
            </w:r>
          </w:p>
        </w:tc>
        <w:tc>
          <w:tcPr>
            <w:tcW w:w="851" w:type="dxa"/>
          </w:tcPr>
          <w:p w14:paraId="0777CF9C"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1</w:t>
            </w:r>
          </w:p>
        </w:tc>
        <w:tc>
          <w:tcPr>
            <w:tcW w:w="567" w:type="dxa"/>
          </w:tcPr>
          <w:p w14:paraId="1A643F82"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0</w:t>
            </w:r>
          </w:p>
        </w:tc>
        <w:tc>
          <w:tcPr>
            <w:tcW w:w="567" w:type="dxa"/>
          </w:tcPr>
          <w:p w14:paraId="12E51BAC"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i/>
                <w:color w:val="auto"/>
              </w:rPr>
            </w:pPr>
            <w:r w:rsidRPr="00B54CFB">
              <w:rPr>
                <w:rFonts w:cs="Times New Roman"/>
                <w:i/>
                <w:color w:val="auto"/>
              </w:rPr>
              <w:t>15</w:t>
            </w:r>
          </w:p>
        </w:tc>
        <w:tc>
          <w:tcPr>
            <w:tcW w:w="567" w:type="dxa"/>
          </w:tcPr>
          <w:p w14:paraId="7A6346DC"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p>
        </w:tc>
        <w:tc>
          <w:tcPr>
            <w:tcW w:w="567" w:type="dxa"/>
          </w:tcPr>
          <w:p w14:paraId="4DA25AA9"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0,5</w:t>
            </w:r>
          </w:p>
        </w:tc>
        <w:tc>
          <w:tcPr>
            <w:tcW w:w="850" w:type="dxa"/>
          </w:tcPr>
          <w:p w14:paraId="687CDF3B"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2</w:t>
            </w:r>
          </w:p>
        </w:tc>
        <w:tc>
          <w:tcPr>
            <w:tcW w:w="709" w:type="dxa"/>
          </w:tcPr>
          <w:p w14:paraId="198CD279" w14:textId="77777777" w:rsidR="00A60B7C" w:rsidRPr="002F23DC"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2F23DC">
              <w:rPr>
                <w:rFonts w:cs="Times New Roman"/>
                <w:color w:val="auto"/>
              </w:rPr>
              <w:t>17,5</w:t>
            </w:r>
          </w:p>
        </w:tc>
      </w:tr>
      <w:tr w:rsidR="0059732B" w:rsidRPr="00B54CFB" w14:paraId="0379437E" w14:textId="77777777" w:rsidTr="00EF65F4">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single" w:sz="4" w:space="0" w:color="auto"/>
              <w:bottom w:val="single" w:sz="4" w:space="0" w:color="auto"/>
            </w:tcBorders>
          </w:tcPr>
          <w:p w14:paraId="3D7877C6" w14:textId="77777777" w:rsidR="00A60B7C" w:rsidRPr="002F23DC" w:rsidRDefault="00A60B7C" w:rsidP="002F23DC">
            <w:pPr>
              <w:ind w:firstLine="0"/>
              <w:jc w:val="left"/>
              <w:rPr>
                <w:rFonts w:cs="Times New Roman"/>
                <w:color w:val="auto"/>
                <w:sz w:val="23"/>
                <w:szCs w:val="23"/>
              </w:rPr>
            </w:pPr>
            <w:r w:rsidRPr="002F23DC">
              <w:rPr>
                <w:rFonts w:cs="Times New Roman"/>
                <w:color w:val="auto"/>
                <w:sz w:val="23"/>
                <w:szCs w:val="23"/>
              </w:rPr>
              <w:t>Івано-Франківський національний технічний університет нафти і газу</w:t>
            </w:r>
          </w:p>
        </w:tc>
        <w:tc>
          <w:tcPr>
            <w:tcW w:w="538" w:type="dxa"/>
          </w:tcPr>
          <w:p w14:paraId="5197B2AE"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4</w:t>
            </w:r>
          </w:p>
        </w:tc>
        <w:tc>
          <w:tcPr>
            <w:tcW w:w="597" w:type="dxa"/>
          </w:tcPr>
          <w:p w14:paraId="43AEAF8D"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10</w:t>
            </w:r>
          </w:p>
        </w:tc>
        <w:tc>
          <w:tcPr>
            <w:tcW w:w="851" w:type="dxa"/>
          </w:tcPr>
          <w:p w14:paraId="1F91951B"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3</w:t>
            </w:r>
          </w:p>
        </w:tc>
        <w:tc>
          <w:tcPr>
            <w:tcW w:w="567" w:type="dxa"/>
          </w:tcPr>
          <w:p w14:paraId="2F120154"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0</w:t>
            </w:r>
          </w:p>
        </w:tc>
        <w:tc>
          <w:tcPr>
            <w:tcW w:w="567" w:type="dxa"/>
          </w:tcPr>
          <w:p w14:paraId="60C9C928"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i/>
                <w:color w:val="auto"/>
              </w:rPr>
            </w:pPr>
            <w:r w:rsidRPr="00B54CFB">
              <w:rPr>
                <w:rFonts w:cs="Times New Roman"/>
                <w:i/>
                <w:color w:val="auto"/>
              </w:rPr>
              <w:t>17</w:t>
            </w:r>
          </w:p>
        </w:tc>
        <w:tc>
          <w:tcPr>
            <w:tcW w:w="567" w:type="dxa"/>
          </w:tcPr>
          <w:p w14:paraId="3836F4F9"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p>
        </w:tc>
        <w:tc>
          <w:tcPr>
            <w:tcW w:w="567" w:type="dxa"/>
          </w:tcPr>
          <w:p w14:paraId="2F60CE72"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p>
        </w:tc>
        <w:tc>
          <w:tcPr>
            <w:tcW w:w="850" w:type="dxa"/>
          </w:tcPr>
          <w:p w14:paraId="2FDCCB06"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p>
        </w:tc>
        <w:tc>
          <w:tcPr>
            <w:tcW w:w="709" w:type="dxa"/>
          </w:tcPr>
          <w:p w14:paraId="44657654" w14:textId="77777777" w:rsidR="00A60B7C" w:rsidRPr="002F23DC"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2F23DC">
              <w:rPr>
                <w:rFonts w:cs="Times New Roman"/>
                <w:color w:val="auto"/>
              </w:rPr>
              <w:t>17</w:t>
            </w:r>
          </w:p>
        </w:tc>
      </w:tr>
      <w:tr w:rsidR="0059732B" w:rsidRPr="00B54CFB" w14:paraId="0FB7C873" w14:textId="77777777" w:rsidTr="00EF6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single" w:sz="4" w:space="0" w:color="auto"/>
              <w:bottom w:val="single" w:sz="4" w:space="0" w:color="auto"/>
            </w:tcBorders>
          </w:tcPr>
          <w:p w14:paraId="5E1EFD7B" w14:textId="77777777" w:rsidR="00A60B7C" w:rsidRPr="002F23DC" w:rsidRDefault="00A60B7C" w:rsidP="002F23DC">
            <w:pPr>
              <w:ind w:firstLine="0"/>
              <w:jc w:val="left"/>
              <w:rPr>
                <w:rFonts w:cs="Times New Roman"/>
                <w:color w:val="auto"/>
                <w:sz w:val="23"/>
                <w:szCs w:val="23"/>
              </w:rPr>
            </w:pPr>
            <w:r w:rsidRPr="002F23DC">
              <w:rPr>
                <w:rFonts w:cs="Times New Roman"/>
                <w:color w:val="auto"/>
                <w:sz w:val="23"/>
                <w:szCs w:val="23"/>
              </w:rPr>
              <w:t>Криворізький національний університет</w:t>
            </w:r>
          </w:p>
        </w:tc>
        <w:tc>
          <w:tcPr>
            <w:tcW w:w="538" w:type="dxa"/>
          </w:tcPr>
          <w:p w14:paraId="65EF472D"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7</w:t>
            </w:r>
          </w:p>
        </w:tc>
        <w:tc>
          <w:tcPr>
            <w:tcW w:w="597" w:type="dxa"/>
          </w:tcPr>
          <w:p w14:paraId="278A6DFA"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7</w:t>
            </w:r>
          </w:p>
        </w:tc>
        <w:tc>
          <w:tcPr>
            <w:tcW w:w="851" w:type="dxa"/>
          </w:tcPr>
          <w:p w14:paraId="04A9E77E"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1</w:t>
            </w:r>
          </w:p>
        </w:tc>
        <w:tc>
          <w:tcPr>
            <w:tcW w:w="567" w:type="dxa"/>
          </w:tcPr>
          <w:p w14:paraId="05226DD2"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1</w:t>
            </w:r>
          </w:p>
        </w:tc>
        <w:tc>
          <w:tcPr>
            <w:tcW w:w="567" w:type="dxa"/>
          </w:tcPr>
          <w:p w14:paraId="14DBC8BD"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i/>
                <w:color w:val="auto"/>
              </w:rPr>
            </w:pPr>
            <w:r w:rsidRPr="00B54CFB">
              <w:rPr>
                <w:rFonts w:cs="Times New Roman"/>
                <w:i/>
                <w:color w:val="auto"/>
              </w:rPr>
              <w:t>16</w:t>
            </w:r>
          </w:p>
        </w:tc>
        <w:tc>
          <w:tcPr>
            <w:tcW w:w="567" w:type="dxa"/>
          </w:tcPr>
          <w:p w14:paraId="4EB0BE05"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p>
        </w:tc>
        <w:tc>
          <w:tcPr>
            <w:tcW w:w="567" w:type="dxa"/>
          </w:tcPr>
          <w:p w14:paraId="6D76AAF8"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p>
        </w:tc>
        <w:tc>
          <w:tcPr>
            <w:tcW w:w="850" w:type="dxa"/>
          </w:tcPr>
          <w:p w14:paraId="7C89CE2C"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p>
        </w:tc>
        <w:tc>
          <w:tcPr>
            <w:tcW w:w="709" w:type="dxa"/>
          </w:tcPr>
          <w:p w14:paraId="4DB76558" w14:textId="77777777" w:rsidR="00A60B7C" w:rsidRPr="002F23DC"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2F23DC">
              <w:rPr>
                <w:rFonts w:cs="Times New Roman"/>
                <w:color w:val="auto"/>
              </w:rPr>
              <w:t>16</w:t>
            </w:r>
          </w:p>
        </w:tc>
      </w:tr>
      <w:tr w:rsidR="0059732B" w:rsidRPr="00B54CFB" w14:paraId="5645306A" w14:textId="77777777" w:rsidTr="00EF65F4">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single" w:sz="4" w:space="0" w:color="auto"/>
              <w:bottom w:val="single" w:sz="4" w:space="0" w:color="auto"/>
            </w:tcBorders>
          </w:tcPr>
          <w:p w14:paraId="18919156" w14:textId="77777777" w:rsidR="00A60B7C" w:rsidRPr="002F23DC" w:rsidRDefault="00A60B7C" w:rsidP="002F23DC">
            <w:pPr>
              <w:ind w:firstLine="0"/>
              <w:jc w:val="left"/>
              <w:rPr>
                <w:rFonts w:cs="Times New Roman"/>
                <w:color w:val="auto"/>
                <w:sz w:val="23"/>
                <w:szCs w:val="23"/>
              </w:rPr>
            </w:pPr>
            <w:r w:rsidRPr="002F23DC">
              <w:rPr>
                <w:rFonts w:cs="Times New Roman"/>
                <w:color w:val="auto"/>
                <w:sz w:val="23"/>
                <w:szCs w:val="23"/>
              </w:rPr>
              <w:t>Харківський державний університет харчування та торгівлі</w:t>
            </w:r>
          </w:p>
        </w:tc>
        <w:tc>
          <w:tcPr>
            <w:tcW w:w="538" w:type="dxa"/>
          </w:tcPr>
          <w:p w14:paraId="23815481"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5</w:t>
            </w:r>
          </w:p>
        </w:tc>
        <w:tc>
          <w:tcPr>
            <w:tcW w:w="597" w:type="dxa"/>
          </w:tcPr>
          <w:p w14:paraId="33939E8C"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4</w:t>
            </w:r>
          </w:p>
        </w:tc>
        <w:tc>
          <w:tcPr>
            <w:tcW w:w="851" w:type="dxa"/>
          </w:tcPr>
          <w:p w14:paraId="413637DA"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1</w:t>
            </w:r>
          </w:p>
        </w:tc>
        <w:tc>
          <w:tcPr>
            <w:tcW w:w="567" w:type="dxa"/>
          </w:tcPr>
          <w:p w14:paraId="58097B9D"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0</w:t>
            </w:r>
          </w:p>
        </w:tc>
        <w:tc>
          <w:tcPr>
            <w:tcW w:w="567" w:type="dxa"/>
          </w:tcPr>
          <w:p w14:paraId="7ED81291"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i/>
                <w:color w:val="auto"/>
              </w:rPr>
            </w:pPr>
            <w:r w:rsidRPr="00B54CFB">
              <w:rPr>
                <w:rFonts w:cs="Times New Roman"/>
                <w:i/>
                <w:color w:val="auto"/>
              </w:rPr>
              <w:t>10</w:t>
            </w:r>
          </w:p>
        </w:tc>
        <w:tc>
          <w:tcPr>
            <w:tcW w:w="567" w:type="dxa"/>
          </w:tcPr>
          <w:p w14:paraId="424D5164"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3</w:t>
            </w:r>
          </w:p>
        </w:tc>
        <w:tc>
          <w:tcPr>
            <w:tcW w:w="567" w:type="dxa"/>
          </w:tcPr>
          <w:p w14:paraId="2B3847F7"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p>
        </w:tc>
        <w:tc>
          <w:tcPr>
            <w:tcW w:w="850" w:type="dxa"/>
          </w:tcPr>
          <w:p w14:paraId="292D9205"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p>
        </w:tc>
        <w:tc>
          <w:tcPr>
            <w:tcW w:w="709" w:type="dxa"/>
          </w:tcPr>
          <w:p w14:paraId="544781A3" w14:textId="77777777" w:rsidR="00A60B7C" w:rsidRPr="002F23DC"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2F23DC">
              <w:rPr>
                <w:rFonts w:cs="Times New Roman"/>
                <w:color w:val="auto"/>
              </w:rPr>
              <w:t>13</w:t>
            </w:r>
          </w:p>
        </w:tc>
      </w:tr>
      <w:tr w:rsidR="0059732B" w:rsidRPr="00B54CFB" w14:paraId="166EC00A" w14:textId="77777777" w:rsidTr="00EF6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single" w:sz="4" w:space="0" w:color="auto"/>
              <w:bottom w:val="single" w:sz="4" w:space="0" w:color="auto"/>
            </w:tcBorders>
          </w:tcPr>
          <w:p w14:paraId="375F496B" w14:textId="77777777" w:rsidR="00A60B7C" w:rsidRPr="002F23DC" w:rsidRDefault="00A60B7C" w:rsidP="002F23DC">
            <w:pPr>
              <w:ind w:firstLine="0"/>
              <w:jc w:val="left"/>
              <w:rPr>
                <w:rFonts w:cs="Times New Roman"/>
                <w:color w:val="auto"/>
                <w:sz w:val="23"/>
                <w:szCs w:val="23"/>
              </w:rPr>
            </w:pPr>
            <w:r w:rsidRPr="002F23DC">
              <w:rPr>
                <w:rFonts w:cs="Times New Roman"/>
                <w:color w:val="auto"/>
                <w:sz w:val="23"/>
                <w:szCs w:val="23"/>
              </w:rPr>
              <w:t>Національний авіаційний університет</w:t>
            </w:r>
          </w:p>
        </w:tc>
        <w:tc>
          <w:tcPr>
            <w:tcW w:w="538" w:type="dxa"/>
          </w:tcPr>
          <w:p w14:paraId="5D9071D3"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4</w:t>
            </w:r>
          </w:p>
        </w:tc>
        <w:tc>
          <w:tcPr>
            <w:tcW w:w="597" w:type="dxa"/>
          </w:tcPr>
          <w:p w14:paraId="096B9155"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6</w:t>
            </w:r>
          </w:p>
        </w:tc>
        <w:tc>
          <w:tcPr>
            <w:tcW w:w="851" w:type="dxa"/>
          </w:tcPr>
          <w:p w14:paraId="7EB33002"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2</w:t>
            </w:r>
          </w:p>
        </w:tc>
        <w:tc>
          <w:tcPr>
            <w:tcW w:w="567" w:type="dxa"/>
          </w:tcPr>
          <w:p w14:paraId="3B45BD87"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0</w:t>
            </w:r>
          </w:p>
        </w:tc>
        <w:tc>
          <w:tcPr>
            <w:tcW w:w="567" w:type="dxa"/>
          </w:tcPr>
          <w:p w14:paraId="7D84C72B"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i/>
                <w:color w:val="auto"/>
              </w:rPr>
            </w:pPr>
            <w:r w:rsidRPr="00B54CFB">
              <w:rPr>
                <w:rFonts w:cs="Times New Roman"/>
                <w:i/>
                <w:color w:val="auto"/>
              </w:rPr>
              <w:t>12</w:t>
            </w:r>
          </w:p>
        </w:tc>
        <w:tc>
          <w:tcPr>
            <w:tcW w:w="567" w:type="dxa"/>
          </w:tcPr>
          <w:p w14:paraId="69D9C8BC"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p>
        </w:tc>
        <w:tc>
          <w:tcPr>
            <w:tcW w:w="567" w:type="dxa"/>
          </w:tcPr>
          <w:p w14:paraId="62F6C7E9"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0,5</w:t>
            </w:r>
          </w:p>
        </w:tc>
        <w:tc>
          <w:tcPr>
            <w:tcW w:w="850" w:type="dxa"/>
          </w:tcPr>
          <w:p w14:paraId="306019E6"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p>
        </w:tc>
        <w:tc>
          <w:tcPr>
            <w:tcW w:w="709" w:type="dxa"/>
          </w:tcPr>
          <w:p w14:paraId="71CE67BD" w14:textId="77777777" w:rsidR="00A60B7C" w:rsidRPr="002F23DC"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2F23DC">
              <w:rPr>
                <w:rFonts w:cs="Times New Roman"/>
                <w:color w:val="auto"/>
              </w:rPr>
              <w:t>12,5</w:t>
            </w:r>
          </w:p>
        </w:tc>
      </w:tr>
      <w:tr w:rsidR="0059732B" w:rsidRPr="00B54CFB" w14:paraId="20795CF6" w14:textId="77777777" w:rsidTr="00EF65F4">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single" w:sz="4" w:space="0" w:color="auto"/>
              <w:bottom w:val="single" w:sz="4" w:space="0" w:color="auto"/>
            </w:tcBorders>
          </w:tcPr>
          <w:p w14:paraId="31C9F535" w14:textId="77777777" w:rsidR="00A60B7C" w:rsidRPr="002F23DC" w:rsidRDefault="00A60B7C" w:rsidP="002F23DC">
            <w:pPr>
              <w:ind w:firstLine="0"/>
              <w:jc w:val="left"/>
              <w:rPr>
                <w:rFonts w:cs="Times New Roman"/>
                <w:color w:val="auto"/>
                <w:sz w:val="23"/>
                <w:szCs w:val="23"/>
              </w:rPr>
            </w:pPr>
            <w:r w:rsidRPr="002F23DC">
              <w:rPr>
                <w:rFonts w:cs="Times New Roman"/>
                <w:color w:val="auto"/>
                <w:sz w:val="23"/>
                <w:szCs w:val="23"/>
              </w:rPr>
              <w:t>Дніпропетровський університет митної справи та фінансів</w:t>
            </w:r>
          </w:p>
        </w:tc>
        <w:tc>
          <w:tcPr>
            <w:tcW w:w="538" w:type="dxa"/>
          </w:tcPr>
          <w:p w14:paraId="2BD0C739"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6</w:t>
            </w:r>
          </w:p>
        </w:tc>
        <w:tc>
          <w:tcPr>
            <w:tcW w:w="597" w:type="dxa"/>
          </w:tcPr>
          <w:p w14:paraId="0377AECD"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3</w:t>
            </w:r>
          </w:p>
        </w:tc>
        <w:tc>
          <w:tcPr>
            <w:tcW w:w="851" w:type="dxa"/>
          </w:tcPr>
          <w:p w14:paraId="2179A0D4"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1</w:t>
            </w:r>
          </w:p>
        </w:tc>
        <w:tc>
          <w:tcPr>
            <w:tcW w:w="567" w:type="dxa"/>
          </w:tcPr>
          <w:p w14:paraId="521B9AE3"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1</w:t>
            </w:r>
          </w:p>
        </w:tc>
        <w:tc>
          <w:tcPr>
            <w:tcW w:w="567" w:type="dxa"/>
          </w:tcPr>
          <w:p w14:paraId="0811E750"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i/>
                <w:color w:val="auto"/>
              </w:rPr>
            </w:pPr>
            <w:r w:rsidRPr="00B54CFB">
              <w:rPr>
                <w:rFonts w:cs="Times New Roman"/>
                <w:i/>
                <w:color w:val="auto"/>
              </w:rPr>
              <w:t>11</w:t>
            </w:r>
          </w:p>
        </w:tc>
        <w:tc>
          <w:tcPr>
            <w:tcW w:w="567" w:type="dxa"/>
          </w:tcPr>
          <w:p w14:paraId="31E38A4E"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p>
        </w:tc>
        <w:tc>
          <w:tcPr>
            <w:tcW w:w="567" w:type="dxa"/>
          </w:tcPr>
          <w:p w14:paraId="013DAC8E"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1</w:t>
            </w:r>
          </w:p>
        </w:tc>
        <w:tc>
          <w:tcPr>
            <w:tcW w:w="850" w:type="dxa"/>
          </w:tcPr>
          <w:p w14:paraId="36116B60"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p>
        </w:tc>
        <w:tc>
          <w:tcPr>
            <w:tcW w:w="709" w:type="dxa"/>
          </w:tcPr>
          <w:p w14:paraId="555106A9" w14:textId="77777777" w:rsidR="00A60B7C" w:rsidRPr="002F23DC"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2F23DC">
              <w:rPr>
                <w:rFonts w:cs="Times New Roman"/>
                <w:color w:val="auto"/>
              </w:rPr>
              <w:t>12</w:t>
            </w:r>
          </w:p>
        </w:tc>
      </w:tr>
      <w:tr w:rsidR="0059732B" w:rsidRPr="00B54CFB" w14:paraId="294678F9" w14:textId="77777777" w:rsidTr="00EF6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single" w:sz="4" w:space="0" w:color="auto"/>
              <w:bottom w:val="single" w:sz="4" w:space="0" w:color="auto"/>
            </w:tcBorders>
          </w:tcPr>
          <w:p w14:paraId="6AEFFB7E" w14:textId="77777777" w:rsidR="00A60B7C" w:rsidRPr="002F23DC" w:rsidRDefault="00A60B7C" w:rsidP="002F23DC">
            <w:pPr>
              <w:ind w:firstLine="0"/>
              <w:jc w:val="left"/>
              <w:rPr>
                <w:rFonts w:cs="Times New Roman"/>
                <w:color w:val="auto"/>
                <w:sz w:val="23"/>
                <w:szCs w:val="23"/>
              </w:rPr>
            </w:pPr>
            <w:r w:rsidRPr="002F23DC">
              <w:rPr>
                <w:rFonts w:cs="Times New Roman"/>
                <w:color w:val="auto"/>
                <w:sz w:val="23"/>
                <w:szCs w:val="23"/>
              </w:rPr>
              <w:t>Херсонський державний університет</w:t>
            </w:r>
          </w:p>
        </w:tc>
        <w:tc>
          <w:tcPr>
            <w:tcW w:w="538" w:type="dxa"/>
          </w:tcPr>
          <w:p w14:paraId="138FFE79"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5</w:t>
            </w:r>
          </w:p>
        </w:tc>
        <w:tc>
          <w:tcPr>
            <w:tcW w:w="597" w:type="dxa"/>
          </w:tcPr>
          <w:p w14:paraId="16221870"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2</w:t>
            </w:r>
          </w:p>
        </w:tc>
        <w:tc>
          <w:tcPr>
            <w:tcW w:w="851" w:type="dxa"/>
          </w:tcPr>
          <w:p w14:paraId="3510482C"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0</w:t>
            </w:r>
          </w:p>
        </w:tc>
        <w:tc>
          <w:tcPr>
            <w:tcW w:w="567" w:type="dxa"/>
          </w:tcPr>
          <w:p w14:paraId="4CAD7E66"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0</w:t>
            </w:r>
          </w:p>
        </w:tc>
        <w:tc>
          <w:tcPr>
            <w:tcW w:w="567" w:type="dxa"/>
          </w:tcPr>
          <w:p w14:paraId="36D6F4A9"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i/>
                <w:color w:val="auto"/>
              </w:rPr>
            </w:pPr>
            <w:r w:rsidRPr="00B54CFB">
              <w:rPr>
                <w:rFonts w:cs="Times New Roman"/>
                <w:i/>
                <w:color w:val="auto"/>
              </w:rPr>
              <w:t>7</w:t>
            </w:r>
          </w:p>
        </w:tc>
        <w:tc>
          <w:tcPr>
            <w:tcW w:w="567" w:type="dxa"/>
          </w:tcPr>
          <w:p w14:paraId="6F74B68E"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p>
        </w:tc>
        <w:tc>
          <w:tcPr>
            <w:tcW w:w="567" w:type="dxa"/>
          </w:tcPr>
          <w:p w14:paraId="6B8C6A82"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1</w:t>
            </w:r>
          </w:p>
        </w:tc>
        <w:tc>
          <w:tcPr>
            <w:tcW w:w="850" w:type="dxa"/>
          </w:tcPr>
          <w:p w14:paraId="04DEE010"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p>
        </w:tc>
        <w:tc>
          <w:tcPr>
            <w:tcW w:w="709" w:type="dxa"/>
          </w:tcPr>
          <w:p w14:paraId="75466967" w14:textId="77777777" w:rsidR="00A60B7C" w:rsidRPr="002F23DC"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2F23DC">
              <w:rPr>
                <w:rFonts w:cs="Times New Roman"/>
                <w:color w:val="auto"/>
              </w:rPr>
              <w:t>8</w:t>
            </w:r>
          </w:p>
        </w:tc>
      </w:tr>
      <w:tr w:rsidR="0059732B" w:rsidRPr="00B54CFB" w14:paraId="3D09818C" w14:textId="77777777" w:rsidTr="00EF65F4">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single" w:sz="4" w:space="0" w:color="auto"/>
              <w:bottom w:val="single" w:sz="4" w:space="0" w:color="auto"/>
            </w:tcBorders>
          </w:tcPr>
          <w:p w14:paraId="0F9BB94F" w14:textId="77777777" w:rsidR="00A60B7C" w:rsidRPr="002F23DC" w:rsidRDefault="00A60B7C" w:rsidP="002F23DC">
            <w:pPr>
              <w:ind w:firstLine="0"/>
              <w:jc w:val="left"/>
              <w:rPr>
                <w:rFonts w:cs="Times New Roman"/>
                <w:color w:val="auto"/>
                <w:sz w:val="23"/>
                <w:szCs w:val="23"/>
              </w:rPr>
            </w:pPr>
            <w:r w:rsidRPr="002F23DC">
              <w:rPr>
                <w:rFonts w:cs="Times New Roman"/>
                <w:color w:val="auto"/>
                <w:sz w:val="23"/>
                <w:szCs w:val="23"/>
              </w:rPr>
              <w:t>Донбаська державна машинобудівна академія</w:t>
            </w:r>
          </w:p>
        </w:tc>
        <w:tc>
          <w:tcPr>
            <w:tcW w:w="538" w:type="dxa"/>
          </w:tcPr>
          <w:p w14:paraId="6420BECC"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2</w:t>
            </w:r>
          </w:p>
        </w:tc>
        <w:tc>
          <w:tcPr>
            <w:tcW w:w="597" w:type="dxa"/>
          </w:tcPr>
          <w:p w14:paraId="574493AA"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3</w:t>
            </w:r>
          </w:p>
        </w:tc>
        <w:tc>
          <w:tcPr>
            <w:tcW w:w="851" w:type="dxa"/>
          </w:tcPr>
          <w:p w14:paraId="7CE1CEC0"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2</w:t>
            </w:r>
          </w:p>
        </w:tc>
        <w:tc>
          <w:tcPr>
            <w:tcW w:w="567" w:type="dxa"/>
          </w:tcPr>
          <w:p w14:paraId="7DC58E76"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0</w:t>
            </w:r>
          </w:p>
        </w:tc>
        <w:tc>
          <w:tcPr>
            <w:tcW w:w="567" w:type="dxa"/>
          </w:tcPr>
          <w:p w14:paraId="1EF748AB"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i/>
                <w:color w:val="auto"/>
              </w:rPr>
            </w:pPr>
            <w:r w:rsidRPr="00B54CFB">
              <w:rPr>
                <w:rFonts w:cs="Times New Roman"/>
                <w:i/>
                <w:color w:val="auto"/>
              </w:rPr>
              <w:t>7</w:t>
            </w:r>
          </w:p>
        </w:tc>
        <w:tc>
          <w:tcPr>
            <w:tcW w:w="567" w:type="dxa"/>
          </w:tcPr>
          <w:p w14:paraId="0FAB8F15"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p>
        </w:tc>
        <w:tc>
          <w:tcPr>
            <w:tcW w:w="567" w:type="dxa"/>
          </w:tcPr>
          <w:p w14:paraId="439CCCA1"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p>
        </w:tc>
        <w:tc>
          <w:tcPr>
            <w:tcW w:w="850" w:type="dxa"/>
          </w:tcPr>
          <w:p w14:paraId="71631893"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p>
        </w:tc>
        <w:tc>
          <w:tcPr>
            <w:tcW w:w="709" w:type="dxa"/>
          </w:tcPr>
          <w:p w14:paraId="01B2A250" w14:textId="77777777" w:rsidR="00A60B7C" w:rsidRPr="002F23DC"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2F23DC">
              <w:rPr>
                <w:rFonts w:cs="Times New Roman"/>
                <w:color w:val="auto"/>
              </w:rPr>
              <w:t>7</w:t>
            </w:r>
          </w:p>
        </w:tc>
      </w:tr>
      <w:tr w:rsidR="0059732B" w:rsidRPr="00B54CFB" w14:paraId="7F8FD227" w14:textId="77777777" w:rsidTr="00EF6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single" w:sz="4" w:space="0" w:color="auto"/>
              <w:bottom w:val="single" w:sz="4" w:space="0" w:color="auto"/>
            </w:tcBorders>
          </w:tcPr>
          <w:p w14:paraId="30BBB154" w14:textId="77777777" w:rsidR="00A60B7C" w:rsidRPr="002F23DC" w:rsidRDefault="00A60B7C" w:rsidP="002F23DC">
            <w:pPr>
              <w:ind w:firstLine="0"/>
              <w:jc w:val="left"/>
              <w:rPr>
                <w:rFonts w:cs="Times New Roman"/>
                <w:color w:val="auto"/>
                <w:sz w:val="23"/>
                <w:szCs w:val="23"/>
              </w:rPr>
            </w:pPr>
            <w:r w:rsidRPr="002F23DC">
              <w:rPr>
                <w:rFonts w:cs="Times New Roman"/>
                <w:color w:val="auto"/>
                <w:sz w:val="23"/>
                <w:szCs w:val="23"/>
              </w:rPr>
              <w:t>Чернігівський національний технологічний університет</w:t>
            </w:r>
          </w:p>
        </w:tc>
        <w:tc>
          <w:tcPr>
            <w:tcW w:w="538" w:type="dxa"/>
          </w:tcPr>
          <w:p w14:paraId="2B8EA95A"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5</w:t>
            </w:r>
          </w:p>
        </w:tc>
        <w:tc>
          <w:tcPr>
            <w:tcW w:w="597" w:type="dxa"/>
          </w:tcPr>
          <w:p w14:paraId="1B03A043"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1</w:t>
            </w:r>
          </w:p>
        </w:tc>
        <w:tc>
          <w:tcPr>
            <w:tcW w:w="851" w:type="dxa"/>
          </w:tcPr>
          <w:p w14:paraId="7527F783"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0</w:t>
            </w:r>
          </w:p>
        </w:tc>
        <w:tc>
          <w:tcPr>
            <w:tcW w:w="567" w:type="dxa"/>
          </w:tcPr>
          <w:p w14:paraId="194F603E"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0</w:t>
            </w:r>
          </w:p>
        </w:tc>
        <w:tc>
          <w:tcPr>
            <w:tcW w:w="567" w:type="dxa"/>
          </w:tcPr>
          <w:p w14:paraId="152BE38C"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i/>
                <w:color w:val="auto"/>
              </w:rPr>
            </w:pPr>
            <w:r w:rsidRPr="00B54CFB">
              <w:rPr>
                <w:rFonts w:cs="Times New Roman"/>
                <w:i/>
                <w:color w:val="auto"/>
              </w:rPr>
              <w:t>6</w:t>
            </w:r>
          </w:p>
        </w:tc>
        <w:tc>
          <w:tcPr>
            <w:tcW w:w="567" w:type="dxa"/>
          </w:tcPr>
          <w:p w14:paraId="4FC52E1A"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p>
        </w:tc>
        <w:tc>
          <w:tcPr>
            <w:tcW w:w="567" w:type="dxa"/>
          </w:tcPr>
          <w:p w14:paraId="5A8676C8"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1</w:t>
            </w:r>
          </w:p>
        </w:tc>
        <w:tc>
          <w:tcPr>
            <w:tcW w:w="850" w:type="dxa"/>
          </w:tcPr>
          <w:p w14:paraId="7387C09A"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p>
        </w:tc>
        <w:tc>
          <w:tcPr>
            <w:tcW w:w="709" w:type="dxa"/>
          </w:tcPr>
          <w:p w14:paraId="39F4CE01" w14:textId="77777777" w:rsidR="00A60B7C" w:rsidRPr="002F23DC"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2F23DC">
              <w:rPr>
                <w:rFonts w:cs="Times New Roman"/>
                <w:color w:val="auto"/>
              </w:rPr>
              <w:t>7</w:t>
            </w:r>
          </w:p>
        </w:tc>
      </w:tr>
      <w:tr w:rsidR="0059732B" w:rsidRPr="00B54CFB" w14:paraId="73ADC0CB" w14:textId="77777777" w:rsidTr="00EF65F4">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single" w:sz="4" w:space="0" w:color="auto"/>
              <w:bottom w:val="single" w:sz="4" w:space="0" w:color="auto"/>
            </w:tcBorders>
          </w:tcPr>
          <w:p w14:paraId="4B7E218C" w14:textId="77777777" w:rsidR="00A60B7C" w:rsidRPr="002F23DC" w:rsidRDefault="00A60B7C" w:rsidP="002F23DC">
            <w:pPr>
              <w:ind w:firstLine="0"/>
              <w:jc w:val="left"/>
              <w:rPr>
                <w:rFonts w:cs="Times New Roman"/>
                <w:color w:val="auto"/>
                <w:sz w:val="23"/>
                <w:szCs w:val="23"/>
              </w:rPr>
            </w:pPr>
            <w:r w:rsidRPr="002F23DC">
              <w:rPr>
                <w:rFonts w:cs="Times New Roman"/>
                <w:color w:val="auto"/>
                <w:sz w:val="23"/>
                <w:szCs w:val="23"/>
              </w:rPr>
              <w:t>Миколаївський національний аграрний університет</w:t>
            </w:r>
          </w:p>
        </w:tc>
        <w:tc>
          <w:tcPr>
            <w:tcW w:w="538" w:type="dxa"/>
          </w:tcPr>
          <w:p w14:paraId="40D9C99B"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4</w:t>
            </w:r>
          </w:p>
        </w:tc>
        <w:tc>
          <w:tcPr>
            <w:tcW w:w="597" w:type="dxa"/>
          </w:tcPr>
          <w:p w14:paraId="7E181FAA"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1</w:t>
            </w:r>
          </w:p>
        </w:tc>
        <w:tc>
          <w:tcPr>
            <w:tcW w:w="851" w:type="dxa"/>
          </w:tcPr>
          <w:p w14:paraId="7E83AD39"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0</w:t>
            </w:r>
          </w:p>
        </w:tc>
        <w:tc>
          <w:tcPr>
            <w:tcW w:w="567" w:type="dxa"/>
          </w:tcPr>
          <w:p w14:paraId="1C995646"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0</w:t>
            </w:r>
          </w:p>
        </w:tc>
        <w:tc>
          <w:tcPr>
            <w:tcW w:w="567" w:type="dxa"/>
          </w:tcPr>
          <w:p w14:paraId="418F8AEE"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i/>
                <w:color w:val="auto"/>
              </w:rPr>
            </w:pPr>
            <w:r w:rsidRPr="00B54CFB">
              <w:rPr>
                <w:rFonts w:cs="Times New Roman"/>
                <w:i/>
                <w:color w:val="auto"/>
              </w:rPr>
              <w:t>5</w:t>
            </w:r>
          </w:p>
        </w:tc>
        <w:tc>
          <w:tcPr>
            <w:tcW w:w="567" w:type="dxa"/>
          </w:tcPr>
          <w:p w14:paraId="3AD19B96"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p>
        </w:tc>
        <w:tc>
          <w:tcPr>
            <w:tcW w:w="567" w:type="dxa"/>
          </w:tcPr>
          <w:p w14:paraId="164A9C24"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p>
        </w:tc>
        <w:tc>
          <w:tcPr>
            <w:tcW w:w="850" w:type="dxa"/>
          </w:tcPr>
          <w:p w14:paraId="4754D1F7"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p>
        </w:tc>
        <w:tc>
          <w:tcPr>
            <w:tcW w:w="709" w:type="dxa"/>
          </w:tcPr>
          <w:p w14:paraId="1C07D61C" w14:textId="77777777" w:rsidR="00A60B7C" w:rsidRPr="002F23DC"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2F23DC">
              <w:rPr>
                <w:rFonts w:cs="Times New Roman"/>
                <w:color w:val="auto"/>
              </w:rPr>
              <w:t>5</w:t>
            </w:r>
          </w:p>
        </w:tc>
      </w:tr>
      <w:tr w:rsidR="0059732B" w:rsidRPr="00B54CFB" w14:paraId="1CD4B9BD" w14:textId="77777777" w:rsidTr="00EF6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single" w:sz="4" w:space="0" w:color="auto"/>
              <w:bottom w:val="single" w:sz="4" w:space="0" w:color="auto"/>
            </w:tcBorders>
          </w:tcPr>
          <w:p w14:paraId="6BCA16AB" w14:textId="77777777" w:rsidR="00C527A5" w:rsidRPr="002F23DC" w:rsidRDefault="00A60B7C" w:rsidP="002F23DC">
            <w:pPr>
              <w:ind w:firstLine="0"/>
              <w:jc w:val="left"/>
              <w:rPr>
                <w:rFonts w:cs="Times New Roman"/>
                <w:color w:val="auto"/>
                <w:sz w:val="23"/>
                <w:szCs w:val="23"/>
              </w:rPr>
            </w:pPr>
            <w:r w:rsidRPr="002F23DC">
              <w:rPr>
                <w:rFonts w:cs="Times New Roman"/>
                <w:color w:val="auto"/>
                <w:sz w:val="23"/>
                <w:szCs w:val="23"/>
              </w:rPr>
              <w:t xml:space="preserve">Київський університет </w:t>
            </w:r>
          </w:p>
          <w:p w14:paraId="42D47FC1" w14:textId="77777777" w:rsidR="00A60B7C" w:rsidRPr="002F23DC" w:rsidRDefault="00A60B7C" w:rsidP="002F23DC">
            <w:pPr>
              <w:ind w:firstLine="0"/>
              <w:jc w:val="left"/>
              <w:rPr>
                <w:rFonts w:cs="Times New Roman"/>
                <w:color w:val="auto"/>
                <w:sz w:val="23"/>
                <w:szCs w:val="23"/>
              </w:rPr>
            </w:pPr>
            <w:r w:rsidRPr="002F23DC">
              <w:rPr>
                <w:rFonts w:cs="Times New Roman"/>
                <w:color w:val="auto"/>
                <w:sz w:val="23"/>
                <w:szCs w:val="23"/>
              </w:rPr>
              <w:t>імені Бориса Грінченка</w:t>
            </w:r>
          </w:p>
        </w:tc>
        <w:tc>
          <w:tcPr>
            <w:tcW w:w="538" w:type="dxa"/>
          </w:tcPr>
          <w:p w14:paraId="6D35DCA9"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1</w:t>
            </w:r>
          </w:p>
        </w:tc>
        <w:tc>
          <w:tcPr>
            <w:tcW w:w="597" w:type="dxa"/>
          </w:tcPr>
          <w:p w14:paraId="465F3F86"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3</w:t>
            </w:r>
          </w:p>
        </w:tc>
        <w:tc>
          <w:tcPr>
            <w:tcW w:w="851" w:type="dxa"/>
          </w:tcPr>
          <w:p w14:paraId="4F14C288"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0</w:t>
            </w:r>
          </w:p>
        </w:tc>
        <w:tc>
          <w:tcPr>
            <w:tcW w:w="567" w:type="dxa"/>
          </w:tcPr>
          <w:p w14:paraId="6A77C6DA"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0</w:t>
            </w:r>
          </w:p>
        </w:tc>
        <w:tc>
          <w:tcPr>
            <w:tcW w:w="567" w:type="dxa"/>
          </w:tcPr>
          <w:p w14:paraId="1014852C"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i/>
                <w:color w:val="auto"/>
              </w:rPr>
            </w:pPr>
            <w:r w:rsidRPr="00B54CFB">
              <w:rPr>
                <w:rFonts w:cs="Times New Roman"/>
                <w:i/>
                <w:color w:val="auto"/>
              </w:rPr>
              <w:t>4</w:t>
            </w:r>
          </w:p>
        </w:tc>
        <w:tc>
          <w:tcPr>
            <w:tcW w:w="567" w:type="dxa"/>
          </w:tcPr>
          <w:p w14:paraId="7E4592A4"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p>
        </w:tc>
        <w:tc>
          <w:tcPr>
            <w:tcW w:w="567" w:type="dxa"/>
          </w:tcPr>
          <w:p w14:paraId="4E179D7B"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p>
        </w:tc>
        <w:tc>
          <w:tcPr>
            <w:tcW w:w="850" w:type="dxa"/>
          </w:tcPr>
          <w:p w14:paraId="7B0153EB"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p>
        </w:tc>
        <w:tc>
          <w:tcPr>
            <w:tcW w:w="709" w:type="dxa"/>
          </w:tcPr>
          <w:p w14:paraId="7CFD4F36" w14:textId="77777777" w:rsidR="00A60B7C" w:rsidRPr="002F23DC"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2F23DC">
              <w:rPr>
                <w:rFonts w:cs="Times New Roman"/>
                <w:color w:val="auto"/>
              </w:rPr>
              <w:t>4</w:t>
            </w:r>
          </w:p>
        </w:tc>
      </w:tr>
      <w:tr w:rsidR="0059732B" w:rsidRPr="00B54CFB" w14:paraId="4C7E865F" w14:textId="77777777" w:rsidTr="00EF65F4">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single" w:sz="4" w:space="0" w:color="auto"/>
              <w:bottom w:val="single" w:sz="4" w:space="0" w:color="auto"/>
            </w:tcBorders>
          </w:tcPr>
          <w:p w14:paraId="27E64986" w14:textId="77777777" w:rsidR="00A60B7C" w:rsidRPr="002F23DC" w:rsidRDefault="00A60B7C" w:rsidP="002F23DC">
            <w:pPr>
              <w:ind w:firstLine="0"/>
              <w:jc w:val="left"/>
              <w:rPr>
                <w:rFonts w:cs="Times New Roman"/>
                <w:color w:val="auto"/>
                <w:sz w:val="23"/>
                <w:szCs w:val="23"/>
              </w:rPr>
            </w:pPr>
            <w:r w:rsidRPr="002F23DC">
              <w:rPr>
                <w:rFonts w:cs="Times New Roman"/>
                <w:color w:val="auto"/>
                <w:sz w:val="23"/>
                <w:szCs w:val="23"/>
              </w:rPr>
              <w:t>Харківський національний технічний університет сільського господарства імені Петра Василенка</w:t>
            </w:r>
          </w:p>
        </w:tc>
        <w:tc>
          <w:tcPr>
            <w:tcW w:w="538" w:type="dxa"/>
          </w:tcPr>
          <w:p w14:paraId="489F668E"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3</w:t>
            </w:r>
          </w:p>
        </w:tc>
        <w:tc>
          <w:tcPr>
            <w:tcW w:w="597" w:type="dxa"/>
          </w:tcPr>
          <w:p w14:paraId="262E3D5D"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1</w:t>
            </w:r>
          </w:p>
        </w:tc>
        <w:tc>
          <w:tcPr>
            <w:tcW w:w="851" w:type="dxa"/>
          </w:tcPr>
          <w:p w14:paraId="56F4E237"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0</w:t>
            </w:r>
          </w:p>
        </w:tc>
        <w:tc>
          <w:tcPr>
            <w:tcW w:w="567" w:type="dxa"/>
          </w:tcPr>
          <w:p w14:paraId="0B97321F"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B54CFB">
              <w:rPr>
                <w:rFonts w:cs="Times New Roman"/>
                <w:color w:val="auto"/>
              </w:rPr>
              <w:t>0</w:t>
            </w:r>
          </w:p>
        </w:tc>
        <w:tc>
          <w:tcPr>
            <w:tcW w:w="567" w:type="dxa"/>
          </w:tcPr>
          <w:p w14:paraId="426A9672"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i/>
                <w:color w:val="auto"/>
              </w:rPr>
            </w:pPr>
            <w:r w:rsidRPr="00B54CFB">
              <w:rPr>
                <w:rFonts w:cs="Times New Roman"/>
                <w:i/>
                <w:color w:val="auto"/>
              </w:rPr>
              <w:t>4</w:t>
            </w:r>
          </w:p>
        </w:tc>
        <w:tc>
          <w:tcPr>
            <w:tcW w:w="567" w:type="dxa"/>
          </w:tcPr>
          <w:p w14:paraId="0E1A5C53"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p>
        </w:tc>
        <w:tc>
          <w:tcPr>
            <w:tcW w:w="567" w:type="dxa"/>
          </w:tcPr>
          <w:p w14:paraId="24548584"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p>
        </w:tc>
        <w:tc>
          <w:tcPr>
            <w:tcW w:w="850" w:type="dxa"/>
          </w:tcPr>
          <w:p w14:paraId="5992D69E" w14:textId="77777777" w:rsidR="00A60B7C" w:rsidRPr="00B54CFB"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p>
        </w:tc>
        <w:tc>
          <w:tcPr>
            <w:tcW w:w="709" w:type="dxa"/>
          </w:tcPr>
          <w:p w14:paraId="7140580B" w14:textId="77777777" w:rsidR="00A60B7C" w:rsidRPr="002F23DC" w:rsidRDefault="00A60B7C" w:rsidP="00AE35D6">
            <w:pPr>
              <w:ind w:firstLine="0"/>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2F23DC">
              <w:rPr>
                <w:rFonts w:cs="Times New Roman"/>
                <w:color w:val="auto"/>
              </w:rPr>
              <w:t>4</w:t>
            </w:r>
          </w:p>
        </w:tc>
      </w:tr>
      <w:tr w:rsidR="0059732B" w:rsidRPr="00B54CFB" w14:paraId="02ED5294" w14:textId="77777777" w:rsidTr="00EF65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left w:val="single" w:sz="4" w:space="0" w:color="auto"/>
              <w:bottom w:val="single" w:sz="4" w:space="0" w:color="auto"/>
            </w:tcBorders>
          </w:tcPr>
          <w:p w14:paraId="4FC7C0A8" w14:textId="77777777" w:rsidR="00920671" w:rsidRPr="002F23DC" w:rsidRDefault="00920671" w:rsidP="002F23DC">
            <w:pPr>
              <w:ind w:firstLine="0"/>
              <w:jc w:val="left"/>
              <w:rPr>
                <w:rFonts w:cs="Times New Roman"/>
                <w:color w:val="auto"/>
                <w:sz w:val="23"/>
                <w:szCs w:val="23"/>
              </w:rPr>
            </w:pPr>
            <w:r w:rsidRPr="002F23DC">
              <w:rPr>
                <w:rFonts w:cs="Times New Roman"/>
                <w:color w:val="auto"/>
                <w:sz w:val="23"/>
                <w:szCs w:val="23"/>
              </w:rPr>
              <w:t>Національний університет</w:t>
            </w:r>
          </w:p>
          <w:p w14:paraId="2CF5C567" w14:textId="686DBA28" w:rsidR="00A60B7C" w:rsidRPr="002F23DC" w:rsidRDefault="00920671" w:rsidP="002F23DC">
            <w:pPr>
              <w:ind w:firstLine="0"/>
              <w:jc w:val="left"/>
              <w:rPr>
                <w:rFonts w:cs="Times New Roman"/>
                <w:color w:val="auto"/>
                <w:sz w:val="23"/>
                <w:szCs w:val="23"/>
              </w:rPr>
            </w:pPr>
            <w:r w:rsidRPr="002F23DC">
              <w:rPr>
                <w:rFonts w:cs="Times New Roman"/>
                <w:color w:val="auto"/>
                <w:sz w:val="23"/>
                <w:szCs w:val="23"/>
              </w:rPr>
              <w:t>«Києво-</w:t>
            </w:r>
            <w:r w:rsidR="00A60B7C" w:rsidRPr="002F23DC">
              <w:rPr>
                <w:rFonts w:cs="Times New Roman"/>
                <w:color w:val="auto"/>
                <w:sz w:val="23"/>
                <w:szCs w:val="23"/>
              </w:rPr>
              <w:t>Могилянська академія»</w:t>
            </w:r>
          </w:p>
        </w:tc>
        <w:tc>
          <w:tcPr>
            <w:tcW w:w="538" w:type="dxa"/>
            <w:tcBorders>
              <w:bottom w:val="single" w:sz="4" w:space="0" w:color="auto"/>
            </w:tcBorders>
          </w:tcPr>
          <w:p w14:paraId="6BA2C08E"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1</w:t>
            </w:r>
          </w:p>
        </w:tc>
        <w:tc>
          <w:tcPr>
            <w:tcW w:w="597" w:type="dxa"/>
            <w:tcBorders>
              <w:bottom w:val="single" w:sz="4" w:space="0" w:color="auto"/>
            </w:tcBorders>
          </w:tcPr>
          <w:p w14:paraId="5DC1F401"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1</w:t>
            </w:r>
          </w:p>
        </w:tc>
        <w:tc>
          <w:tcPr>
            <w:tcW w:w="851" w:type="dxa"/>
            <w:tcBorders>
              <w:bottom w:val="single" w:sz="4" w:space="0" w:color="auto"/>
            </w:tcBorders>
          </w:tcPr>
          <w:p w14:paraId="74BAC445"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0</w:t>
            </w:r>
          </w:p>
        </w:tc>
        <w:tc>
          <w:tcPr>
            <w:tcW w:w="567" w:type="dxa"/>
            <w:tcBorders>
              <w:bottom w:val="single" w:sz="4" w:space="0" w:color="auto"/>
            </w:tcBorders>
          </w:tcPr>
          <w:p w14:paraId="3C087936"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B54CFB">
              <w:rPr>
                <w:rFonts w:cs="Times New Roman"/>
                <w:color w:val="auto"/>
              </w:rPr>
              <w:t>0</w:t>
            </w:r>
          </w:p>
        </w:tc>
        <w:tc>
          <w:tcPr>
            <w:tcW w:w="567" w:type="dxa"/>
            <w:tcBorders>
              <w:bottom w:val="single" w:sz="4" w:space="0" w:color="auto"/>
            </w:tcBorders>
          </w:tcPr>
          <w:p w14:paraId="2C1EE70F"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i/>
                <w:color w:val="auto"/>
              </w:rPr>
            </w:pPr>
            <w:r w:rsidRPr="00B54CFB">
              <w:rPr>
                <w:rFonts w:cs="Times New Roman"/>
                <w:i/>
                <w:color w:val="auto"/>
              </w:rPr>
              <w:t>2</w:t>
            </w:r>
          </w:p>
        </w:tc>
        <w:tc>
          <w:tcPr>
            <w:tcW w:w="567" w:type="dxa"/>
            <w:tcBorders>
              <w:bottom w:val="single" w:sz="4" w:space="0" w:color="auto"/>
            </w:tcBorders>
          </w:tcPr>
          <w:p w14:paraId="3892E724"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p>
        </w:tc>
        <w:tc>
          <w:tcPr>
            <w:tcW w:w="567" w:type="dxa"/>
            <w:tcBorders>
              <w:bottom w:val="single" w:sz="4" w:space="0" w:color="auto"/>
            </w:tcBorders>
          </w:tcPr>
          <w:p w14:paraId="76BA2EDC"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p>
        </w:tc>
        <w:tc>
          <w:tcPr>
            <w:tcW w:w="850" w:type="dxa"/>
            <w:tcBorders>
              <w:bottom w:val="single" w:sz="4" w:space="0" w:color="auto"/>
            </w:tcBorders>
          </w:tcPr>
          <w:p w14:paraId="5FA4A581" w14:textId="77777777" w:rsidR="00A60B7C" w:rsidRPr="00B54CFB"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p>
        </w:tc>
        <w:tc>
          <w:tcPr>
            <w:tcW w:w="709" w:type="dxa"/>
            <w:tcBorders>
              <w:bottom w:val="single" w:sz="4" w:space="0" w:color="auto"/>
            </w:tcBorders>
          </w:tcPr>
          <w:p w14:paraId="4A6E422B" w14:textId="77777777" w:rsidR="00A60B7C" w:rsidRPr="002F23DC" w:rsidRDefault="00A60B7C" w:rsidP="00AE35D6">
            <w:pPr>
              <w:ind w:firstLine="0"/>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2F23DC">
              <w:rPr>
                <w:rFonts w:cs="Times New Roman"/>
                <w:color w:val="auto"/>
              </w:rPr>
              <w:t>2</w:t>
            </w:r>
          </w:p>
        </w:tc>
      </w:tr>
    </w:tbl>
    <w:p w14:paraId="51949764" w14:textId="085523F4" w:rsidR="003675A5" w:rsidRDefault="00250256" w:rsidP="007A2B57">
      <w:pPr>
        <w:tabs>
          <w:tab w:val="left" w:pos="6589"/>
        </w:tabs>
        <w:spacing w:before="120"/>
        <w:rPr>
          <w:rFonts w:cs="Times New Roman"/>
        </w:rPr>
      </w:pPr>
      <w:r w:rsidRPr="00B54CFB">
        <w:rPr>
          <w:rFonts w:cs="Times New Roman"/>
        </w:rPr>
        <w:t>Розширена версія матриці оцінюванн</w:t>
      </w:r>
      <w:r w:rsidR="00D07401" w:rsidRPr="00B54CFB">
        <w:rPr>
          <w:rFonts w:cs="Times New Roman"/>
        </w:rPr>
        <w:t>я</w:t>
      </w:r>
      <w:r w:rsidR="0059732B" w:rsidRPr="00B54CFB">
        <w:rPr>
          <w:rFonts w:cs="Times New Roman"/>
        </w:rPr>
        <w:t xml:space="preserve"> змісту наведена в д</w:t>
      </w:r>
      <w:r w:rsidR="00E44495" w:rsidRPr="00B54CFB">
        <w:rPr>
          <w:rFonts w:cs="Times New Roman"/>
        </w:rPr>
        <w:t>одатку 5</w:t>
      </w:r>
      <w:r w:rsidR="00FC1DFC" w:rsidRPr="00B54CFB">
        <w:rPr>
          <w:rFonts w:cs="Times New Roman"/>
        </w:rPr>
        <w:t>.</w:t>
      </w:r>
    </w:p>
    <w:p w14:paraId="548B8E2F" w14:textId="77777777" w:rsidR="002F23DC" w:rsidRPr="00B54CFB" w:rsidRDefault="002F23DC" w:rsidP="007A2B57">
      <w:pPr>
        <w:tabs>
          <w:tab w:val="left" w:pos="6589"/>
        </w:tabs>
        <w:spacing w:before="120"/>
        <w:rPr>
          <w:rFonts w:cs="Times New Roman"/>
        </w:rPr>
      </w:pPr>
    </w:p>
    <w:p w14:paraId="4C80B164" w14:textId="77777777" w:rsidR="003675A5" w:rsidRPr="00B54CFB" w:rsidRDefault="003675A5" w:rsidP="004717EC">
      <w:pPr>
        <w:pStyle w:val="2"/>
        <w:rPr>
          <w:rFonts w:cs="Times New Roman"/>
        </w:rPr>
      </w:pPr>
      <w:r w:rsidRPr="00B54CFB">
        <w:rPr>
          <w:rFonts w:cs="Times New Roman"/>
        </w:rPr>
        <w:lastRenderedPageBreak/>
        <w:tab/>
      </w:r>
      <w:bookmarkStart w:id="9" w:name="_Toc457226869"/>
      <w:r w:rsidR="00B57B5E" w:rsidRPr="00B54CFB">
        <w:rPr>
          <w:rFonts w:cs="Times New Roman"/>
        </w:rPr>
        <w:t xml:space="preserve">2.3. Наявність задокументованих процедур протидії плагіату та/чи згадування їх використання. </w:t>
      </w:r>
      <w:r w:rsidR="00530DBF" w:rsidRPr="00B54CFB">
        <w:rPr>
          <w:rFonts w:cs="Times New Roman"/>
        </w:rPr>
        <w:t>Огляд</w:t>
      </w:r>
      <w:r w:rsidR="00B57B5E" w:rsidRPr="00B54CFB">
        <w:rPr>
          <w:rFonts w:cs="Times New Roman"/>
        </w:rPr>
        <w:t xml:space="preserve"> сайтів</w:t>
      </w:r>
      <w:bookmarkEnd w:id="9"/>
    </w:p>
    <w:p w14:paraId="00222FE9" w14:textId="77777777" w:rsidR="00005A9C" w:rsidRPr="00B54CFB" w:rsidRDefault="0041674A" w:rsidP="00943F39">
      <w:pPr>
        <w:rPr>
          <w:rFonts w:cs="Times New Roman"/>
        </w:rPr>
      </w:pPr>
      <w:r w:rsidRPr="00B54CFB">
        <w:rPr>
          <w:rFonts w:cs="Times New Roman"/>
        </w:rPr>
        <w:t>Початкове</w:t>
      </w:r>
      <w:r w:rsidR="0012267B" w:rsidRPr="00B54CFB">
        <w:rPr>
          <w:rFonts w:cs="Times New Roman"/>
        </w:rPr>
        <w:t xml:space="preserve"> завдання цієї частини </w:t>
      </w:r>
      <w:r w:rsidR="00F16F3E" w:rsidRPr="00B54CFB">
        <w:rPr>
          <w:rFonts w:cs="Times New Roman"/>
        </w:rPr>
        <w:t>дослідження</w:t>
      </w:r>
      <w:r w:rsidR="0012267B" w:rsidRPr="00B54CFB">
        <w:rPr>
          <w:rFonts w:cs="Times New Roman"/>
        </w:rPr>
        <w:t xml:space="preserve"> полягало в тому</w:t>
      </w:r>
      <w:r w:rsidRPr="00B54CFB">
        <w:rPr>
          <w:rFonts w:cs="Times New Roman"/>
        </w:rPr>
        <w:t>,</w:t>
      </w:r>
      <w:r w:rsidR="0012267B" w:rsidRPr="00B54CFB">
        <w:rPr>
          <w:rFonts w:cs="Times New Roman"/>
        </w:rPr>
        <w:t xml:space="preserve"> аби визначити кількість державних та комунальних ВНЗ</w:t>
      </w:r>
      <w:r w:rsidRPr="00B54CFB">
        <w:rPr>
          <w:rFonts w:cs="Times New Roman"/>
        </w:rPr>
        <w:t>,</w:t>
      </w:r>
      <w:r w:rsidR="0012267B" w:rsidRPr="00B54CFB">
        <w:rPr>
          <w:rFonts w:cs="Times New Roman"/>
        </w:rPr>
        <w:t xml:space="preserve"> що мають </w:t>
      </w:r>
      <w:r w:rsidR="00005A9C" w:rsidRPr="00B54CFB">
        <w:rPr>
          <w:rFonts w:cs="Times New Roman"/>
        </w:rPr>
        <w:t xml:space="preserve">затверджені та оприлюднені процедури для запобігання та протидії плагіату. </w:t>
      </w:r>
    </w:p>
    <w:p w14:paraId="3A94A44F" w14:textId="067DE0D2" w:rsidR="0012267B" w:rsidRPr="00B54CFB" w:rsidRDefault="0041674A" w:rsidP="00943F39">
      <w:pPr>
        <w:rPr>
          <w:rFonts w:cs="Times New Roman"/>
        </w:rPr>
      </w:pPr>
      <w:r w:rsidRPr="00B54CFB">
        <w:rPr>
          <w:rFonts w:cs="Times New Roman"/>
        </w:rPr>
        <w:t>Під час</w:t>
      </w:r>
      <w:r w:rsidR="00005A9C" w:rsidRPr="00B54CFB">
        <w:rPr>
          <w:rFonts w:cs="Times New Roman"/>
        </w:rPr>
        <w:t xml:space="preserve"> </w:t>
      </w:r>
      <w:r w:rsidR="00F16F3E" w:rsidRPr="00B54CFB">
        <w:rPr>
          <w:rFonts w:cs="Times New Roman"/>
        </w:rPr>
        <w:t xml:space="preserve">проведення </w:t>
      </w:r>
      <w:r w:rsidR="00530DBF" w:rsidRPr="00B54CFB">
        <w:rPr>
          <w:rFonts w:cs="Times New Roman"/>
        </w:rPr>
        <w:t xml:space="preserve">дослідження </w:t>
      </w:r>
      <w:r w:rsidR="00005A9C" w:rsidRPr="00B54CFB">
        <w:rPr>
          <w:rFonts w:cs="Times New Roman"/>
        </w:rPr>
        <w:t>виявилось</w:t>
      </w:r>
      <w:r w:rsidRPr="00B54CFB">
        <w:rPr>
          <w:rFonts w:cs="Times New Roman"/>
        </w:rPr>
        <w:t>,</w:t>
      </w:r>
      <w:r w:rsidR="00005A9C" w:rsidRPr="00B54CFB">
        <w:rPr>
          <w:rFonts w:cs="Times New Roman"/>
        </w:rPr>
        <w:t xml:space="preserve"> що не в кожному положенні протидії плагіату можна поб</w:t>
      </w:r>
      <w:r w:rsidR="00830404" w:rsidRPr="00B54CFB">
        <w:rPr>
          <w:rFonts w:cs="Times New Roman"/>
        </w:rPr>
        <w:t xml:space="preserve">ачити самі процедури перевірки. </w:t>
      </w:r>
      <w:r w:rsidR="003B6B35" w:rsidRPr="00B54CFB">
        <w:rPr>
          <w:rFonts w:cs="Times New Roman"/>
        </w:rPr>
        <w:t xml:space="preserve">Лише </w:t>
      </w:r>
      <w:r w:rsidRPr="00B54CFB">
        <w:rPr>
          <w:rFonts w:cs="Times New Roman"/>
        </w:rPr>
        <w:t xml:space="preserve">у відповідній документації </w:t>
      </w:r>
      <w:r w:rsidR="003B6B35" w:rsidRPr="00B54CFB">
        <w:rPr>
          <w:rFonts w:cs="Times New Roman"/>
        </w:rPr>
        <w:t xml:space="preserve">25 </w:t>
      </w:r>
      <w:r w:rsidR="004717EC" w:rsidRPr="00B54CFB">
        <w:rPr>
          <w:rFonts w:cs="Times New Roman"/>
        </w:rPr>
        <w:t>ВНЗ</w:t>
      </w:r>
      <w:r w:rsidR="004A03FD" w:rsidRPr="00B54CFB">
        <w:rPr>
          <w:rFonts w:cs="Times New Roman"/>
        </w:rPr>
        <w:t xml:space="preserve"> (12%</w:t>
      </w:r>
      <w:r w:rsidR="007044CC" w:rsidRPr="00B54CFB">
        <w:rPr>
          <w:rFonts w:cs="Times New Roman"/>
        </w:rPr>
        <w:t xml:space="preserve"> від загальної кількості ВНЗ, що брали участь в цьому етапі дослідження</w:t>
      </w:r>
      <w:r w:rsidR="004A03FD" w:rsidRPr="00B54CFB">
        <w:rPr>
          <w:rFonts w:cs="Times New Roman"/>
        </w:rPr>
        <w:t>)</w:t>
      </w:r>
      <w:r w:rsidR="004717EC" w:rsidRPr="00B54CFB">
        <w:rPr>
          <w:rFonts w:cs="Times New Roman"/>
        </w:rPr>
        <w:t xml:space="preserve"> </w:t>
      </w:r>
      <w:r w:rsidRPr="00B54CFB">
        <w:rPr>
          <w:rFonts w:cs="Times New Roman"/>
        </w:rPr>
        <w:t>наводя</w:t>
      </w:r>
      <w:r w:rsidR="003B6B35" w:rsidRPr="00B54CFB">
        <w:rPr>
          <w:rFonts w:cs="Times New Roman"/>
        </w:rPr>
        <w:t>ть</w:t>
      </w:r>
      <w:r w:rsidRPr="00B54CFB">
        <w:rPr>
          <w:rFonts w:cs="Times New Roman"/>
        </w:rPr>
        <w:t>ся приклади програм і</w:t>
      </w:r>
      <w:r w:rsidR="003B6B35" w:rsidRPr="00B54CFB">
        <w:rPr>
          <w:rFonts w:cs="Times New Roman"/>
        </w:rPr>
        <w:t xml:space="preserve"> сервісів</w:t>
      </w:r>
      <w:r w:rsidRPr="00B54CFB">
        <w:rPr>
          <w:rFonts w:cs="Times New Roman"/>
        </w:rPr>
        <w:t>,</w:t>
      </w:r>
      <w:r w:rsidR="003B6B35" w:rsidRPr="00B54CFB">
        <w:rPr>
          <w:rFonts w:cs="Times New Roman"/>
        </w:rPr>
        <w:t xml:space="preserve"> за допомог</w:t>
      </w:r>
      <w:r w:rsidR="007044CC" w:rsidRPr="00B54CFB">
        <w:rPr>
          <w:rFonts w:cs="Times New Roman"/>
        </w:rPr>
        <w:t xml:space="preserve">ою яких можна робити перевірку. У свою чергу </w:t>
      </w:r>
      <w:r w:rsidR="00875B46">
        <w:rPr>
          <w:rFonts w:cs="Times New Roman"/>
        </w:rPr>
        <w:t>в</w:t>
      </w:r>
      <w:r w:rsidR="007044CC" w:rsidRPr="00B54CFB">
        <w:rPr>
          <w:rFonts w:cs="Times New Roman"/>
        </w:rPr>
        <w:t xml:space="preserve"> </w:t>
      </w:r>
      <w:r w:rsidR="003B6B35" w:rsidRPr="00B54CFB">
        <w:rPr>
          <w:rFonts w:cs="Times New Roman"/>
        </w:rPr>
        <w:t>10</w:t>
      </w:r>
      <w:r w:rsidR="007044CC" w:rsidRPr="00B54CFB">
        <w:rPr>
          <w:rFonts w:cs="Times New Roman"/>
        </w:rPr>
        <w:t xml:space="preserve"> ВНЗ</w:t>
      </w:r>
      <w:r w:rsidR="003B6B35" w:rsidRPr="00B54CFB">
        <w:rPr>
          <w:rFonts w:cs="Times New Roman"/>
        </w:rPr>
        <w:t xml:space="preserve"> </w:t>
      </w:r>
      <w:r w:rsidR="007044CC" w:rsidRPr="00B54CFB">
        <w:rPr>
          <w:rFonts w:cs="Times New Roman"/>
        </w:rPr>
        <w:t>з цих 25 власне</w:t>
      </w:r>
      <w:r w:rsidR="003B6B35" w:rsidRPr="00B54CFB">
        <w:rPr>
          <w:rFonts w:cs="Times New Roman"/>
        </w:rPr>
        <w:t xml:space="preserve"> перевірка на плагіат згадується побіжно і посилання на сервіси вказуються скоріше для загального розвитку</w:t>
      </w:r>
      <w:r w:rsidRPr="00B54CFB">
        <w:rPr>
          <w:rFonts w:cs="Times New Roman"/>
        </w:rPr>
        <w:t>, ніж з метою вказівок</w:t>
      </w:r>
      <w:r w:rsidR="007044CC" w:rsidRPr="00B54CFB">
        <w:rPr>
          <w:rFonts w:cs="Times New Roman"/>
        </w:rPr>
        <w:t xml:space="preserve"> до подальших дій</w:t>
      </w:r>
      <w:r w:rsidR="003B6B35" w:rsidRPr="00B54CFB">
        <w:rPr>
          <w:rFonts w:cs="Times New Roman"/>
        </w:rPr>
        <w:t>.</w:t>
      </w:r>
      <w:r w:rsidRPr="00B54CFB">
        <w:rPr>
          <w:rFonts w:cs="Times New Roman"/>
        </w:rPr>
        <w:t xml:space="preserve"> Навіть у</w:t>
      </w:r>
      <w:r w:rsidR="00830404" w:rsidRPr="00B54CFB">
        <w:rPr>
          <w:rFonts w:cs="Times New Roman"/>
        </w:rPr>
        <w:t xml:space="preserve"> повноцінних положеннях протидії плагіату здебільшого обмежуються вказівкою на те, хто саме відповідальний за перевірку або хто саме призначає відповідального за перевірку робіт на плагіат.  </w:t>
      </w:r>
    </w:p>
    <w:p w14:paraId="73703A0C" w14:textId="1EFE7643" w:rsidR="00005A9C" w:rsidRPr="00B54CFB" w:rsidRDefault="00005A9C" w:rsidP="00124387">
      <w:pPr>
        <w:rPr>
          <w:rFonts w:cs="Times New Roman"/>
        </w:rPr>
      </w:pPr>
      <w:r w:rsidRPr="00B54CFB">
        <w:rPr>
          <w:rFonts w:cs="Times New Roman"/>
        </w:rPr>
        <w:t>Тому</w:t>
      </w:r>
      <w:r w:rsidR="0041674A" w:rsidRPr="00B54CFB">
        <w:rPr>
          <w:rFonts w:cs="Times New Roman"/>
        </w:rPr>
        <w:t>,</w:t>
      </w:r>
      <w:r w:rsidRPr="00B54CFB">
        <w:rPr>
          <w:rFonts w:cs="Times New Roman"/>
        </w:rPr>
        <w:t xml:space="preserve"> крім наявності окремого положення</w:t>
      </w:r>
      <w:r w:rsidR="0041674A" w:rsidRPr="00B54CFB">
        <w:rPr>
          <w:rFonts w:cs="Times New Roman"/>
        </w:rPr>
        <w:t>,</w:t>
      </w:r>
      <w:r w:rsidRPr="00B54CFB">
        <w:rPr>
          <w:rFonts w:cs="Times New Roman"/>
        </w:rPr>
        <w:t xml:space="preserve"> ми </w:t>
      </w:r>
      <w:r w:rsidR="00F16F3E" w:rsidRPr="00B54CFB">
        <w:rPr>
          <w:rFonts w:cs="Times New Roman"/>
        </w:rPr>
        <w:t>досліджували згадки</w:t>
      </w:r>
      <w:r w:rsidRPr="00B54CFB">
        <w:rPr>
          <w:rFonts w:cs="Times New Roman"/>
        </w:rPr>
        <w:t xml:space="preserve"> про перевірку </w:t>
      </w:r>
      <w:r w:rsidR="00F16F3E" w:rsidRPr="00B54CFB">
        <w:rPr>
          <w:rFonts w:cs="Times New Roman"/>
        </w:rPr>
        <w:t xml:space="preserve">на плагіат </w:t>
      </w:r>
      <w:r w:rsidRPr="00B54CFB">
        <w:rPr>
          <w:rFonts w:cs="Times New Roman"/>
        </w:rPr>
        <w:t>в інших нормативних документах</w:t>
      </w:r>
      <w:r w:rsidR="0041674A" w:rsidRPr="00B54CFB">
        <w:rPr>
          <w:rFonts w:cs="Times New Roman"/>
        </w:rPr>
        <w:t>,</w:t>
      </w:r>
      <w:r w:rsidR="00B9440D" w:rsidRPr="00B54CFB">
        <w:rPr>
          <w:rFonts w:cs="Times New Roman"/>
        </w:rPr>
        <w:t xml:space="preserve"> як-</w:t>
      </w:r>
      <w:r w:rsidRPr="00B54CFB">
        <w:rPr>
          <w:rFonts w:cs="Times New Roman"/>
        </w:rPr>
        <w:t>то</w:t>
      </w:r>
      <w:r w:rsidR="0041674A" w:rsidRPr="00B54CFB">
        <w:rPr>
          <w:rFonts w:cs="Times New Roman"/>
        </w:rPr>
        <w:t>:</w:t>
      </w:r>
      <w:r w:rsidRPr="00B54CFB">
        <w:rPr>
          <w:rFonts w:cs="Times New Roman"/>
        </w:rPr>
        <w:t xml:space="preserve"> «Положення про організацію навчального процесу» чи «Положення про відділ моніторингу та забезп</w:t>
      </w:r>
      <w:r w:rsidR="00B9440D" w:rsidRPr="00B54CFB">
        <w:rPr>
          <w:rFonts w:cs="Times New Roman"/>
        </w:rPr>
        <w:t>ечення якості освіти» (який за З</w:t>
      </w:r>
      <w:r w:rsidRPr="00B54CFB">
        <w:rPr>
          <w:rFonts w:cs="Times New Roman"/>
        </w:rPr>
        <w:t>аконом</w:t>
      </w:r>
      <w:r w:rsidR="00B9440D" w:rsidRPr="00B54CFB">
        <w:rPr>
          <w:rFonts w:cs="Times New Roman"/>
        </w:rPr>
        <w:t xml:space="preserve"> України</w:t>
      </w:r>
      <w:r w:rsidRPr="00B54CFB">
        <w:rPr>
          <w:rFonts w:cs="Times New Roman"/>
        </w:rPr>
        <w:t xml:space="preserve"> «П</w:t>
      </w:r>
      <w:r w:rsidR="00B9440D" w:rsidRPr="00B54CFB">
        <w:rPr>
          <w:rFonts w:cs="Times New Roman"/>
        </w:rPr>
        <w:t>ро вищу освіту» мав би займатися</w:t>
      </w:r>
      <w:r w:rsidRPr="00B54CFB">
        <w:rPr>
          <w:rFonts w:cs="Times New Roman"/>
        </w:rPr>
        <w:t xml:space="preserve"> перевіркою на пл</w:t>
      </w:r>
      <w:r w:rsidR="00864D81">
        <w:rPr>
          <w:rFonts w:cs="Times New Roman"/>
        </w:rPr>
        <w:t>агіат), чи принаймні згадки про те</w:t>
      </w:r>
      <w:r w:rsidR="00830404" w:rsidRPr="00B54CFB">
        <w:rPr>
          <w:rFonts w:cs="Times New Roman"/>
        </w:rPr>
        <w:t>,</w:t>
      </w:r>
      <w:r w:rsidRPr="00B54CFB">
        <w:rPr>
          <w:rFonts w:cs="Times New Roman"/>
        </w:rPr>
        <w:t xml:space="preserve"> що перевірка на плагіат відбувається.</w:t>
      </w:r>
      <w:r w:rsidR="00864D81">
        <w:rPr>
          <w:rFonts w:cs="Times New Roman"/>
        </w:rPr>
        <w:t xml:space="preserve"> Б</w:t>
      </w:r>
      <w:r w:rsidR="00B01D9B" w:rsidRPr="00B54CFB">
        <w:rPr>
          <w:rFonts w:cs="Times New Roman"/>
        </w:rPr>
        <w:t xml:space="preserve">ули </w:t>
      </w:r>
      <w:r w:rsidR="0041674A" w:rsidRPr="00B54CFB">
        <w:rPr>
          <w:rFonts w:cs="Times New Roman"/>
        </w:rPr>
        <w:t xml:space="preserve">випадки, </w:t>
      </w:r>
      <w:r w:rsidR="00B01D9B" w:rsidRPr="00B54CFB">
        <w:rPr>
          <w:rFonts w:cs="Times New Roman"/>
        </w:rPr>
        <w:t>коли ВНЗ фігур</w:t>
      </w:r>
      <w:r w:rsidR="00F16F3E" w:rsidRPr="00B54CFB">
        <w:rPr>
          <w:rFonts w:cs="Times New Roman"/>
        </w:rPr>
        <w:t>ував у</w:t>
      </w:r>
      <w:r w:rsidR="00B01D9B" w:rsidRPr="00B54CFB">
        <w:rPr>
          <w:rFonts w:cs="Times New Roman"/>
        </w:rPr>
        <w:t xml:space="preserve"> переліку користувачів програми Анти-плагіат, розробленої  викладачами Хмельницького національного університету, </w:t>
      </w:r>
      <w:r w:rsidR="00B9440D" w:rsidRPr="00B54CFB">
        <w:rPr>
          <w:rFonts w:cs="Times New Roman"/>
        </w:rPr>
        <w:t>але на сайті самого ВНЗ не вда</w:t>
      </w:r>
      <w:r w:rsidR="00D405A7">
        <w:rPr>
          <w:rFonts w:cs="Times New Roman"/>
        </w:rPr>
        <w:t>ва</w:t>
      </w:r>
      <w:r w:rsidR="00B01D9B" w:rsidRPr="00B54CFB">
        <w:rPr>
          <w:rFonts w:cs="Times New Roman"/>
        </w:rPr>
        <w:t xml:space="preserve">лось знайти згадки про використання будь-якої </w:t>
      </w:r>
      <w:proofErr w:type="spellStart"/>
      <w:r w:rsidR="00B01D9B" w:rsidRPr="00B54CFB">
        <w:rPr>
          <w:rFonts w:cs="Times New Roman"/>
        </w:rPr>
        <w:t>антиплагіа</w:t>
      </w:r>
      <w:r w:rsidR="00864D81">
        <w:rPr>
          <w:rFonts w:cs="Times New Roman"/>
        </w:rPr>
        <w:t>тної</w:t>
      </w:r>
      <w:proofErr w:type="spellEnd"/>
      <w:r w:rsidR="00864D81">
        <w:rPr>
          <w:rFonts w:cs="Times New Roman"/>
        </w:rPr>
        <w:t xml:space="preserve"> програми, а інколи і</w:t>
      </w:r>
      <w:r w:rsidR="00B01D9B" w:rsidRPr="00B54CFB">
        <w:rPr>
          <w:rFonts w:cs="Times New Roman"/>
        </w:rPr>
        <w:t xml:space="preserve"> про протидію плагіату як таку. </w:t>
      </w:r>
    </w:p>
    <w:p w14:paraId="336FD44C" w14:textId="77777777" w:rsidR="005762AA" w:rsidRPr="00B54CFB" w:rsidRDefault="004A03FD" w:rsidP="00943F39">
      <w:pPr>
        <w:ind w:firstLine="0"/>
        <w:jc w:val="center"/>
        <w:rPr>
          <w:rFonts w:cs="Times New Roman"/>
        </w:rPr>
      </w:pPr>
      <w:r w:rsidRPr="00B54CFB">
        <w:rPr>
          <w:rFonts w:cs="Times New Roman"/>
          <w:noProof/>
          <w:lang w:eastAsia="uk-UA"/>
        </w:rPr>
        <w:drawing>
          <wp:inline distT="0" distB="0" distL="0" distR="0" wp14:anchorId="4567B686" wp14:editId="5DCF7816">
            <wp:extent cx="5219347" cy="382651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303DDA" w14:textId="77777777" w:rsidR="004D2478" w:rsidRPr="00B54CFB" w:rsidRDefault="004D2478" w:rsidP="00E66109">
      <w:pPr>
        <w:pStyle w:val="af0"/>
        <w:spacing w:after="120"/>
        <w:rPr>
          <w:rFonts w:cs="Times New Roman"/>
        </w:rPr>
      </w:pPr>
      <w:r w:rsidRPr="00B54CFB">
        <w:rPr>
          <w:rFonts w:cs="Times New Roman"/>
        </w:rPr>
        <w:t>Діаграма 3. Процедури протидії плагіату – документи та згадки</w:t>
      </w:r>
    </w:p>
    <w:p w14:paraId="06A2FC6B" w14:textId="5671B2D1" w:rsidR="00060DC2" w:rsidRPr="00B54CFB" w:rsidRDefault="00124387" w:rsidP="007A2B57">
      <w:pPr>
        <w:rPr>
          <w:rFonts w:cs="Times New Roman"/>
        </w:rPr>
      </w:pPr>
      <w:r w:rsidRPr="00B54CFB">
        <w:rPr>
          <w:rFonts w:cs="Times New Roman"/>
        </w:rPr>
        <w:t>Як можна побачити на</w:t>
      </w:r>
      <w:r w:rsidR="0041674A" w:rsidRPr="00B54CFB">
        <w:rPr>
          <w:rFonts w:cs="Times New Roman"/>
        </w:rPr>
        <w:t xml:space="preserve"> діаграмі</w:t>
      </w:r>
      <w:r w:rsidRPr="00B54CFB">
        <w:rPr>
          <w:rFonts w:cs="Times New Roman"/>
        </w:rPr>
        <w:t xml:space="preserve"> 3, загалом плагіат як поняття згадується хоча б побіжно на сайтах половини з досліджуваних ВНЗ. Але лише </w:t>
      </w:r>
      <w:r w:rsidR="00873D84" w:rsidRPr="00B54CFB">
        <w:rPr>
          <w:rFonts w:cs="Times New Roman"/>
        </w:rPr>
        <w:t>26%</w:t>
      </w:r>
      <w:r w:rsidRPr="00B54CFB">
        <w:rPr>
          <w:rFonts w:cs="Times New Roman"/>
        </w:rPr>
        <w:t xml:space="preserve"> вишів </w:t>
      </w:r>
      <w:r w:rsidR="00BF1E02" w:rsidRPr="00B54CFB">
        <w:rPr>
          <w:rFonts w:cs="Times New Roman"/>
        </w:rPr>
        <w:t>має чітко зафіксовані процедури</w:t>
      </w:r>
      <w:r w:rsidRPr="00B54CFB">
        <w:rPr>
          <w:rFonts w:cs="Times New Roman"/>
        </w:rPr>
        <w:t xml:space="preserve">: 26 </w:t>
      </w:r>
      <w:r w:rsidRPr="00B54CFB">
        <w:rPr>
          <w:rFonts w:cs="Times New Roman"/>
        </w:rPr>
        <w:lastRenderedPageBreak/>
        <w:t>ВНЗ</w:t>
      </w:r>
      <w:r w:rsidR="004A03FD" w:rsidRPr="00B54CFB">
        <w:rPr>
          <w:rFonts w:cs="Times New Roman"/>
        </w:rPr>
        <w:t xml:space="preserve"> (12,6%)</w:t>
      </w:r>
      <w:r w:rsidRPr="00B54CFB">
        <w:rPr>
          <w:rFonts w:cs="Times New Roman"/>
        </w:rPr>
        <w:t xml:space="preserve"> мають окреме затверджене положення, присвячене запобіганню та про</w:t>
      </w:r>
      <w:r w:rsidR="00BF1E02" w:rsidRPr="00B54CFB">
        <w:rPr>
          <w:rFonts w:cs="Times New Roman"/>
        </w:rPr>
        <w:t>тидії плагіату;</w:t>
      </w:r>
      <w:r w:rsidRPr="00B54CFB">
        <w:rPr>
          <w:rFonts w:cs="Times New Roman"/>
        </w:rPr>
        <w:t xml:space="preserve"> ще 9 </w:t>
      </w:r>
      <w:r w:rsidR="004A03FD" w:rsidRPr="00B54CFB">
        <w:rPr>
          <w:rFonts w:cs="Times New Roman"/>
        </w:rPr>
        <w:t xml:space="preserve">(4,4%) </w:t>
      </w:r>
      <w:r w:rsidRPr="00B54CFB">
        <w:rPr>
          <w:rFonts w:cs="Times New Roman"/>
        </w:rPr>
        <w:t>містять розділи протидії плагіату в інших нормативних документах і ще для 18 ВНЗ</w:t>
      </w:r>
      <w:r w:rsidR="004A03FD" w:rsidRPr="00B54CFB">
        <w:rPr>
          <w:rFonts w:cs="Times New Roman"/>
        </w:rPr>
        <w:t xml:space="preserve"> (8,7%)</w:t>
      </w:r>
      <w:r w:rsidRPr="00B54CFB">
        <w:rPr>
          <w:rFonts w:cs="Times New Roman"/>
        </w:rPr>
        <w:t xml:space="preserve"> правила </w:t>
      </w:r>
      <w:r w:rsidR="00864D81">
        <w:rPr>
          <w:rFonts w:cs="Times New Roman"/>
        </w:rPr>
        <w:t>перевірки на плагіат затверджен</w:t>
      </w:r>
      <w:r w:rsidRPr="00B54CFB">
        <w:rPr>
          <w:rFonts w:cs="Times New Roman"/>
        </w:rPr>
        <w:t xml:space="preserve">і </w:t>
      </w:r>
      <w:r w:rsidR="00D405A7" w:rsidRPr="00B54CFB">
        <w:rPr>
          <w:rFonts w:cs="Times New Roman"/>
        </w:rPr>
        <w:t xml:space="preserve">редакціями наукових журналів </w:t>
      </w:r>
      <w:r w:rsidR="00D405A7">
        <w:rPr>
          <w:rFonts w:cs="Times New Roman"/>
        </w:rPr>
        <w:t>для поданих на публікацію робіт</w:t>
      </w:r>
      <w:r w:rsidR="00B47ECD" w:rsidRPr="00B54CFB">
        <w:rPr>
          <w:rFonts w:cs="Times New Roman"/>
        </w:rPr>
        <w:t xml:space="preserve">. </w:t>
      </w:r>
      <w:r w:rsidRPr="00B54CFB">
        <w:rPr>
          <w:rFonts w:cs="Times New Roman"/>
        </w:rPr>
        <w:t>Ще 50 ВНЗ</w:t>
      </w:r>
      <w:r w:rsidR="004A03FD" w:rsidRPr="00B54CFB">
        <w:rPr>
          <w:rFonts w:cs="Times New Roman"/>
        </w:rPr>
        <w:t xml:space="preserve"> (24,3%)</w:t>
      </w:r>
      <w:r w:rsidRPr="00B54CFB">
        <w:rPr>
          <w:rFonts w:cs="Times New Roman"/>
        </w:rPr>
        <w:t xml:space="preserve"> мають досить не</w:t>
      </w:r>
      <w:r w:rsidR="00E87136" w:rsidRPr="00B54CFB">
        <w:rPr>
          <w:rFonts w:cs="Times New Roman"/>
        </w:rPr>
        <w:t>визначений</w:t>
      </w:r>
      <w:r w:rsidR="00864D81">
        <w:rPr>
          <w:rFonts w:cs="Times New Roman"/>
        </w:rPr>
        <w:t xml:space="preserve"> статус</w:t>
      </w:r>
      <w:r w:rsidRPr="00B54CFB">
        <w:rPr>
          <w:rFonts w:cs="Times New Roman"/>
        </w:rPr>
        <w:t xml:space="preserve"> процедур перевірки. Здебільшого </w:t>
      </w:r>
      <w:r w:rsidR="00864D81">
        <w:rPr>
          <w:rFonts w:cs="Times New Roman"/>
        </w:rPr>
        <w:t>є</w:t>
      </w:r>
      <w:r w:rsidRPr="00B54CFB">
        <w:rPr>
          <w:rFonts w:cs="Times New Roman"/>
        </w:rPr>
        <w:t xml:space="preserve"> номінальне згадування плагіату одним словом чи ре</w:t>
      </w:r>
      <w:r w:rsidR="00E87136" w:rsidRPr="00B54CFB">
        <w:rPr>
          <w:rFonts w:cs="Times New Roman"/>
        </w:rPr>
        <w:t>ченням у</w:t>
      </w:r>
      <w:r w:rsidR="00CE0140" w:rsidRPr="00B54CFB">
        <w:rPr>
          <w:rFonts w:cs="Times New Roman"/>
        </w:rPr>
        <w:t xml:space="preserve"> П</w:t>
      </w:r>
      <w:r w:rsidRPr="00B54CFB">
        <w:rPr>
          <w:rFonts w:cs="Times New Roman"/>
        </w:rPr>
        <w:t xml:space="preserve">оложенні про організацію навчального процесу </w:t>
      </w:r>
      <w:r w:rsidR="00CE0140" w:rsidRPr="00B54CFB">
        <w:rPr>
          <w:rFonts w:cs="Times New Roman"/>
        </w:rPr>
        <w:t>або як цитування п.8 ч.2 ст.16 З</w:t>
      </w:r>
      <w:r w:rsidRPr="00B54CFB">
        <w:rPr>
          <w:rFonts w:cs="Times New Roman"/>
        </w:rPr>
        <w:t>акону</w:t>
      </w:r>
      <w:r w:rsidR="00CE0140" w:rsidRPr="00B54CFB">
        <w:rPr>
          <w:rFonts w:cs="Times New Roman"/>
        </w:rPr>
        <w:t xml:space="preserve"> України «Про вищу освіту» у П</w:t>
      </w:r>
      <w:r w:rsidRPr="00B54CFB">
        <w:rPr>
          <w:rFonts w:cs="Times New Roman"/>
        </w:rPr>
        <w:t>оложенні про відділ внутрішнього забезпечення якості (чи його аналог).</w:t>
      </w:r>
      <w:r w:rsidR="00060DC2" w:rsidRPr="00B54CFB">
        <w:rPr>
          <w:rFonts w:cs="Times New Roman"/>
        </w:rPr>
        <w:br w:type="page"/>
      </w:r>
    </w:p>
    <w:p w14:paraId="35BA511D" w14:textId="77777777" w:rsidR="001320F6" w:rsidRPr="00B54CFB" w:rsidRDefault="001320F6" w:rsidP="00060DC2">
      <w:pPr>
        <w:pStyle w:val="1"/>
        <w:rPr>
          <w:rFonts w:cs="Times New Roman"/>
        </w:rPr>
      </w:pPr>
      <w:bookmarkStart w:id="10" w:name="_Toc457226870"/>
      <w:r w:rsidRPr="00B54CFB">
        <w:rPr>
          <w:rStyle w:val="10"/>
          <w:rFonts w:cs="Times New Roman"/>
          <w:b/>
          <w:bCs/>
        </w:rPr>
        <w:lastRenderedPageBreak/>
        <w:t xml:space="preserve">Розділ 3. </w:t>
      </w:r>
      <w:r w:rsidR="0062530F" w:rsidRPr="00B54CFB">
        <w:rPr>
          <w:rStyle w:val="10"/>
          <w:rFonts w:cs="Times New Roman"/>
          <w:b/>
          <w:bCs/>
        </w:rPr>
        <w:t>Опитування представників адміністрацій державних та комунальних ВНЗ III-IV рівня акредитації  щодо практик академічної доброчесності,</w:t>
      </w:r>
      <w:r w:rsidRPr="00B54CFB">
        <w:rPr>
          <w:rStyle w:val="10"/>
          <w:rFonts w:cs="Times New Roman"/>
          <w:b/>
          <w:bCs/>
        </w:rPr>
        <w:t xml:space="preserve"> </w:t>
      </w:r>
      <w:r w:rsidR="0062530F" w:rsidRPr="00B54CFB">
        <w:rPr>
          <w:rStyle w:val="10"/>
          <w:rFonts w:cs="Times New Roman"/>
          <w:b/>
          <w:bCs/>
        </w:rPr>
        <w:t>зокрема протидії плагіату</w:t>
      </w:r>
      <w:bookmarkEnd w:id="10"/>
    </w:p>
    <w:p w14:paraId="47C6A0DF" w14:textId="442DEC33" w:rsidR="00E059A5" w:rsidRPr="00B54CFB" w:rsidRDefault="0062530F" w:rsidP="00FF47EC">
      <w:pPr>
        <w:rPr>
          <w:rFonts w:cs="Times New Roman"/>
        </w:rPr>
      </w:pPr>
      <w:r w:rsidRPr="00B54CFB">
        <w:rPr>
          <w:rFonts w:cs="Times New Roman"/>
        </w:rPr>
        <w:t>Другий етап дослідження мав на меті охопити 186 ВНЗ</w:t>
      </w:r>
      <w:r w:rsidR="00CE0140" w:rsidRPr="00B54CFB">
        <w:rPr>
          <w:rFonts w:cs="Times New Roman"/>
        </w:rPr>
        <w:t>,</w:t>
      </w:r>
      <w:r w:rsidR="00864D81">
        <w:rPr>
          <w:rFonts w:cs="Times New Roman"/>
        </w:rPr>
        <w:t xml:space="preserve"> що знаходяться </w:t>
      </w:r>
      <w:r w:rsidR="002F23DC">
        <w:rPr>
          <w:rFonts w:cs="Times New Roman"/>
        </w:rPr>
        <w:t>в</w:t>
      </w:r>
      <w:r w:rsidRPr="00B54CFB">
        <w:rPr>
          <w:rFonts w:cs="Times New Roman"/>
        </w:rPr>
        <w:t xml:space="preserve"> підпо</w:t>
      </w:r>
      <w:r w:rsidR="00ED75A4" w:rsidRPr="00B54CFB">
        <w:rPr>
          <w:rFonts w:cs="Times New Roman"/>
        </w:rPr>
        <w:t xml:space="preserve">рядкуванні МОН та МОЗ. </w:t>
      </w:r>
      <w:r w:rsidR="00E059A5" w:rsidRPr="00B54CFB">
        <w:rPr>
          <w:rFonts w:cs="Times New Roman"/>
        </w:rPr>
        <w:t xml:space="preserve">Зрештою, станом на 24 червня отримано відповіді від 139 </w:t>
      </w:r>
      <w:r w:rsidR="00EC5637" w:rsidRPr="00B54CFB">
        <w:rPr>
          <w:rFonts w:cs="Times New Roman"/>
        </w:rPr>
        <w:t xml:space="preserve">ВНЗ </w:t>
      </w:r>
      <w:r w:rsidR="00E059A5" w:rsidRPr="00B54CFB">
        <w:rPr>
          <w:rFonts w:cs="Times New Roman"/>
        </w:rPr>
        <w:t xml:space="preserve">(74% від опитуваних), з них від одного з вишів </w:t>
      </w:r>
      <w:r w:rsidR="00864D81">
        <w:rPr>
          <w:rFonts w:cs="Times New Roman"/>
        </w:rPr>
        <w:t>надійшли лише відповіді, пов’язані</w:t>
      </w:r>
      <w:r w:rsidR="00E059A5" w:rsidRPr="00B54CFB">
        <w:rPr>
          <w:rFonts w:cs="Times New Roman"/>
        </w:rPr>
        <w:t xml:space="preserve"> з практиками перевірки на плагіат</w:t>
      </w:r>
      <w:r w:rsidR="007A2B57" w:rsidRPr="00B54CFB">
        <w:rPr>
          <w:rFonts w:cs="Times New Roman"/>
        </w:rPr>
        <w:t>,</w:t>
      </w:r>
      <w:r w:rsidR="00864D81">
        <w:rPr>
          <w:rFonts w:cs="Times New Roman"/>
        </w:rPr>
        <w:t xml:space="preserve"> та від іншого – документ-відповідь</w:t>
      </w:r>
      <w:r w:rsidR="00E059A5" w:rsidRPr="00B54CFB">
        <w:rPr>
          <w:rFonts w:cs="Times New Roman"/>
        </w:rPr>
        <w:t xml:space="preserve"> адміністрації на запит інших дослідників заходів протидії плагіату. З відповіді останнього можна </w:t>
      </w:r>
      <w:r w:rsidR="00EC5637" w:rsidRPr="00B54CFB">
        <w:rPr>
          <w:rFonts w:cs="Times New Roman"/>
        </w:rPr>
        <w:t>зробити</w:t>
      </w:r>
      <w:r w:rsidR="00E059A5" w:rsidRPr="00B54CFB">
        <w:rPr>
          <w:rFonts w:cs="Times New Roman"/>
        </w:rPr>
        <w:t xml:space="preserve"> лише висновок</w:t>
      </w:r>
      <w:r w:rsidR="00EC5637" w:rsidRPr="00B54CFB">
        <w:rPr>
          <w:rFonts w:cs="Times New Roman"/>
          <w:lang w:val="ru-RU"/>
        </w:rPr>
        <w:t>,</w:t>
      </w:r>
      <w:r w:rsidR="007A2B57" w:rsidRPr="00B54CFB">
        <w:rPr>
          <w:rFonts w:cs="Times New Roman"/>
        </w:rPr>
        <w:t xml:space="preserve"> що заходи вживаються</w:t>
      </w:r>
      <w:r w:rsidR="00E059A5" w:rsidRPr="00B54CFB">
        <w:rPr>
          <w:rFonts w:cs="Times New Roman"/>
        </w:rPr>
        <w:t xml:space="preserve"> й роботи перевіряються програмою </w:t>
      </w:r>
      <w:proofErr w:type="spellStart"/>
      <w:r w:rsidR="00E059A5" w:rsidRPr="00B54CFB">
        <w:rPr>
          <w:rFonts w:cs="Times New Roman"/>
          <w:lang w:val="en-US"/>
        </w:rPr>
        <w:t>Advego</w:t>
      </w:r>
      <w:proofErr w:type="spellEnd"/>
      <w:r w:rsidR="00E059A5" w:rsidRPr="00B54CFB">
        <w:rPr>
          <w:rFonts w:cs="Times New Roman"/>
        </w:rPr>
        <w:t xml:space="preserve"> </w:t>
      </w:r>
      <w:proofErr w:type="spellStart"/>
      <w:r w:rsidR="00E059A5" w:rsidRPr="00B54CFB">
        <w:rPr>
          <w:rFonts w:cs="Times New Roman"/>
          <w:lang w:val="en-US"/>
        </w:rPr>
        <w:t>Plagiatus</w:t>
      </w:r>
      <w:proofErr w:type="spellEnd"/>
      <w:r w:rsidR="00E059A5" w:rsidRPr="00B54CFB">
        <w:rPr>
          <w:rFonts w:cs="Times New Roman"/>
        </w:rPr>
        <w:t>. Для решти даних</w:t>
      </w:r>
      <w:r w:rsidR="00FF47EC" w:rsidRPr="00B54CFB">
        <w:rPr>
          <w:rFonts w:cs="Times New Roman"/>
        </w:rPr>
        <w:t xml:space="preserve"> відповідь</w:t>
      </w:r>
      <w:r w:rsidR="009912CD">
        <w:rPr>
          <w:rFonts w:cs="Times New Roman"/>
        </w:rPr>
        <w:t xml:space="preserve"> цього ВНЗ</w:t>
      </w:r>
      <w:r w:rsidR="00FF47EC" w:rsidRPr="00B54CFB">
        <w:rPr>
          <w:rFonts w:cs="Times New Roman"/>
        </w:rPr>
        <w:t xml:space="preserve"> не враховувалась.</w:t>
      </w:r>
      <w:r w:rsidR="009912CD">
        <w:rPr>
          <w:rFonts w:cs="Times New Roman"/>
        </w:rPr>
        <w:t xml:space="preserve"> Ще один ВНЗ надіслав відповідь за півтора тижні після підведення підсумків цього етапу, тож ми не мали змоги врахувати ці дані при аналізі.</w:t>
      </w:r>
    </w:p>
    <w:p w14:paraId="2A1674F6" w14:textId="439BA126" w:rsidR="00E059A5" w:rsidRPr="00B54CFB" w:rsidRDefault="00E059A5" w:rsidP="00DA0EE2">
      <w:pPr>
        <w:rPr>
          <w:rFonts w:cs="Times New Roman"/>
        </w:rPr>
      </w:pPr>
      <w:r w:rsidRPr="00B54CFB">
        <w:rPr>
          <w:rFonts w:cs="Times New Roman"/>
        </w:rPr>
        <w:t xml:space="preserve">Перелік </w:t>
      </w:r>
      <w:r w:rsidR="00EC5637" w:rsidRPr="00B54CFB">
        <w:rPr>
          <w:rFonts w:cs="Times New Roman"/>
        </w:rPr>
        <w:t>ВНЗ</w:t>
      </w:r>
      <w:r w:rsidRPr="00B54CFB">
        <w:rPr>
          <w:rFonts w:cs="Times New Roman"/>
        </w:rPr>
        <w:t>, що не відповіли після всіх наг</w:t>
      </w:r>
      <w:r w:rsidR="007A2B57" w:rsidRPr="00B54CFB">
        <w:rPr>
          <w:rFonts w:cs="Times New Roman"/>
        </w:rPr>
        <w:t>адувань, наведено в д</w:t>
      </w:r>
      <w:r w:rsidR="00DA0EE2" w:rsidRPr="00B54CFB">
        <w:rPr>
          <w:rFonts w:cs="Times New Roman"/>
        </w:rPr>
        <w:t>одатку 6.</w:t>
      </w:r>
    </w:p>
    <w:p w14:paraId="3A91D510" w14:textId="77777777" w:rsidR="00E059A5" w:rsidRPr="00B54CFB" w:rsidRDefault="00E059A5" w:rsidP="00E059A5">
      <w:pPr>
        <w:rPr>
          <w:rFonts w:cs="Times New Roman"/>
        </w:rPr>
      </w:pPr>
      <w:r w:rsidRPr="00B54CFB">
        <w:rPr>
          <w:rFonts w:cs="Times New Roman"/>
        </w:rPr>
        <w:t xml:space="preserve">Надалі в цьому розділі дані, що стосуватимуться відсоткового співвідношення, будуть наведені від загальної кількості </w:t>
      </w:r>
      <w:r w:rsidR="00EC5637" w:rsidRPr="00B54CFB">
        <w:rPr>
          <w:rFonts w:cs="Times New Roman"/>
        </w:rPr>
        <w:t>ВНЗ</w:t>
      </w:r>
      <w:r w:rsidRPr="00B54CFB">
        <w:rPr>
          <w:rFonts w:cs="Times New Roman"/>
        </w:rPr>
        <w:t xml:space="preserve">, що надали відповідь. </w:t>
      </w:r>
    </w:p>
    <w:p w14:paraId="07A79C89" w14:textId="77777777" w:rsidR="00E059A5" w:rsidRPr="00B54CFB" w:rsidRDefault="00E059A5" w:rsidP="00E059A5">
      <w:pPr>
        <w:rPr>
          <w:rFonts w:cs="Times New Roman"/>
        </w:rPr>
      </w:pPr>
    </w:p>
    <w:p w14:paraId="442CDF74" w14:textId="77777777" w:rsidR="00E059A5" w:rsidRPr="00B54CFB" w:rsidRDefault="00E059A5" w:rsidP="00323F50">
      <w:pPr>
        <w:pStyle w:val="2"/>
        <w:rPr>
          <w:rFonts w:cs="Times New Roman"/>
        </w:rPr>
      </w:pPr>
      <w:bookmarkStart w:id="11" w:name="_Toc457226871"/>
      <w:r w:rsidRPr="00B54CFB">
        <w:rPr>
          <w:rFonts w:cs="Times New Roman"/>
        </w:rPr>
        <w:t>3.1</w:t>
      </w:r>
      <w:r w:rsidR="00323F50" w:rsidRPr="00B54CFB">
        <w:rPr>
          <w:rFonts w:cs="Times New Roman"/>
        </w:rPr>
        <w:t>. Заходи протидії плагіату</w:t>
      </w:r>
      <w:bookmarkEnd w:id="11"/>
    </w:p>
    <w:p w14:paraId="08853B03" w14:textId="77777777" w:rsidR="00E059A5" w:rsidRPr="00B54CFB" w:rsidRDefault="00E059A5" w:rsidP="00E059A5">
      <w:pPr>
        <w:rPr>
          <w:rFonts w:cs="Times New Roman"/>
        </w:rPr>
      </w:pPr>
      <w:r w:rsidRPr="00B54CFB">
        <w:rPr>
          <w:rFonts w:cs="Times New Roman"/>
        </w:rPr>
        <w:t xml:space="preserve">З усіх респондентів лише </w:t>
      </w:r>
      <w:r w:rsidR="00137294" w:rsidRPr="00B54CFB">
        <w:rPr>
          <w:rFonts w:cs="Times New Roman"/>
        </w:rPr>
        <w:t>три</w:t>
      </w:r>
      <w:r w:rsidRPr="00B54CFB">
        <w:rPr>
          <w:rFonts w:cs="Times New Roman"/>
        </w:rPr>
        <w:t xml:space="preserve"> заклади (2%) </w:t>
      </w:r>
      <w:r w:rsidR="00EC5637" w:rsidRPr="00B54CFB">
        <w:rPr>
          <w:rFonts w:cs="Times New Roman"/>
        </w:rPr>
        <w:t>відзначили</w:t>
      </w:r>
      <w:r w:rsidRPr="00B54CFB">
        <w:rPr>
          <w:rFonts w:cs="Times New Roman"/>
        </w:rPr>
        <w:t xml:space="preserve">, що не вживають заходів щодо протидії плагіату. </w:t>
      </w:r>
    </w:p>
    <w:p w14:paraId="75A362BD" w14:textId="05F3D0E1" w:rsidR="00E059A5" w:rsidRPr="00B54CFB" w:rsidRDefault="00E059A5" w:rsidP="007A2B57">
      <w:pPr>
        <w:rPr>
          <w:rFonts w:cs="Times New Roman"/>
        </w:rPr>
      </w:pPr>
      <w:r w:rsidRPr="00B54CFB">
        <w:rPr>
          <w:rFonts w:cs="Times New Roman"/>
        </w:rPr>
        <w:t xml:space="preserve">На діаграмі 4 можна побачити, що для решти 135 вишів найбільш розповсюдженими </w:t>
      </w:r>
      <w:r w:rsidR="00EC5637" w:rsidRPr="00B54CFB">
        <w:rPr>
          <w:rFonts w:cs="Times New Roman"/>
        </w:rPr>
        <w:t>заходами</w:t>
      </w:r>
      <w:r w:rsidRPr="00B54CFB">
        <w:rPr>
          <w:rFonts w:cs="Times New Roman"/>
        </w:rPr>
        <w:t xml:space="preserve"> упередження плагіату є ін</w:t>
      </w:r>
      <w:r w:rsidR="00A54A8B">
        <w:rPr>
          <w:rFonts w:cs="Times New Roman"/>
        </w:rPr>
        <w:t>формаційна робота зі студентами. П</w:t>
      </w:r>
      <w:r w:rsidRPr="00B54CFB">
        <w:rPr>
          <w:rFonts w:cs="Times New Roman"/>
        </w:rPr>
        <w:t>рактичні заходи, що сприяють з</w:t>
      </w:r>
      <w:r w:rsidR="00EC5637" w:rsidRPr="00B54CFB">
        <w:rPr>
          <w:rFonts w:cs="Times New Roman"/>
        </w:rPr>
        <w:t>меншенню плагіату в роботах, як-</w:t>
      </w:r>
      <w:r w:rsidRPr="00B54CFB">
        <w:rPr>
          <w:rFonts w:cs="Times New Roman"/>
        </w:rPr>
        <w:t>то</w:t>
      </w:r>
      <w:r w:rsidR="00EC5637" w:rsidRPr="00B54CFB">
        <w:rPr>
          <w:rFonts w:cs="Times New Roman"/>
        </w:rPr>
        <w:t>:</w:t>
      </w:r>
      <w:r w:rsidRPr="00B54CFB">
        <w:rPr>
          <w:rFonts w:cs="Times New Roman"/>
        </w:rPr>
        <w:t xml:space="preserve"> розбиття з</w:t>
      </w:r>
      <w:r w:rsidR="00EC5637" w:rsidRPr="00B54CFB">
        <w:rPr>
          <w:rFonts w:cs="Times New Roman"/>
        </w:rPr>
        <w:t>авдань на менші за обсягом тощо –</w:t>
      </w:r>
      <w:r w:rsidRPr="00B54CFB">
        <w:rPr>
          <w:rFonts w:cs="Times New Roman"/>
        </w:rPr>
        <w:t xml:space="preserve"> згадуються значно рідше. Дивним є те, що перевірку робіт на плагіат згадують 108 </w:t>
      </w:r>
      <w:r w:rsidR="00EC5637" w:rsidRPr="00B54CFB">
        <w:rPr>
          <w:rFonts w:cs="Times New Roman"/>
        </w:rPr>
        <w:t>ВНЗ</w:t>
      </w:r>
      <w:r w:rsidRPr="00B54CFB">
        <w:rPr>
          <w:rFonts w:cs="Times New Roman"/>
        </w:rPr>
        <w:t xml:space="preserve">, </w:t>
      </w:r>
      <w:r w:rsidR="00EC5637" w:rsidRPr="00B54CFB">
        <w:rPr>
          <w:rFonts w:cs="Times New Roman"/>
        </w:rPr>
        <w:t>у</w:t>
      </w:r>
      <w:r w:rsidRPr="00B54CFB">
        <w:rPr>
          <w:rFonts w:cs="Times New Roman"/>
        </w:rPr>
        <w:t xml:space="preserve"> той час як в наступному ж питанні на 22 </w:t>
      </w:r>
      <w:r w:rsidR="00EC5637" w:rsidRPr="00B54CFB">
        <w:rPr>
          <w:rFonts w:cs="Times New Roman"/>
        </w:rPr>
        <w:t xml:space="preserve">ВНЗ </w:t>
      </w:r>
      <w:r w:rsidRPr="00B54CFB">
        <w:rPr>
          <w:rFonts w:cs="Times New Roman"/>
        </w:rPr>
        <w:t>більше стверджують, що перевіряють роботи на плагіат тим чи іншим чин</w:t>
      </w:r>
      <w:r w:rsidR="007A2B57" w:rsidRPr="00B54CFB">
        <w:rPr>
          <w:rFonts w:cs="Times New Roman"/>
        </w:rPr>
        <w:t>ом.</w:t>
      </w:r>
    </w:p>
    <w:p w14:paraId="180FF3C2" w14:textId="77777777" w:rsidR="00E059A5" w:rsidRPr="00B54CFB" w:rsidRDefault="00E059A5" w:rsidP="00FF47EC">
      <w:pPr>
        <w:ind w:firstLine="0"/>
        <w:rPr>
          <w:rFonts w:cs="Times New Roman"/>
        </w:rPr>
      </w:pPr>
      <w:r w:rsidRPr="00B54CFB">
        <w:rPr>
          <w:rFonts w:cs="Times New Roman"/>
          <w:noProof/>
          <w:lang w:eastAsia="uk-UA"/>
        </w:rPr>
        <w:drawing>
          <wp:inline distT="0" distB="0" distL="0" distR="0" wp14:anchorId="30A4D99B" wp14:editId="0F6ABABD">
            <wp:extent cx="6124575" cy="3260034"/>
            <wp:effectExtent l="0" t="0" r="0" b="0"/>
            <wp:docPr id="3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7072023" w14:textId="77777777" w:rsidR="00E059A5" w:rsidRPr="00B54CFB" w:rsidRDefault="00EC5637" w:rsidP="00FF47EC">
      <w:pPr>
        <w:pStyle w:val="af0"/>
        <w:rPr>
          <w:rFonts w:cs="Times New Roman"/>
        </w:rPr>
      </w:pPr>
      <w:r w:rsidRPr="00B54CFB">
        <w:rPr>
          <w:rFonts w:cs="Times New Roman"/>
        </w:rPr>
        <w:t xml:space="preserve">Діаграма </w:t>
      </w:r>
      <w:r w:rsidR="00E059A5" w:rsidRPr="00B54CFB">
        <w:rPr>
          <w:rFonts w:cs="Times New Roman"/>
        </w:rPr>
        <w:t>4.  Практики запобігання плагіату, що найчастіше використовуються у ВНЗ</w:t>
      </w:r>
    </w:p>
    <w:p w14:paraId="27689D35" w14:textId="06EFB2B8" w:rsidR="00E059A5" w:rsidRPr="00B54CFB" w:rsidRDefault="00E059A5" w:rsidP="00E059A5">
      <w:pPr>
        <w:rPr>
          <w:rFonts w:cs="Times New Roman"/>
        </w:rPr>
      </w:pPr>
      <w:r w:rsidRPr="00B54CFB">
        <w:rPr>
          <w:rFonts w:cs="Times New Roman"/>
        </w:rPr>
        <w:lastRenderedPageBreak/>
        <w:t xml:space="preserve">Зі 129 </w:t>
      </w:r>
      <w:r w:rsidR="00A9479B" w:rsidRPr="00B54CFB">
        <w:rPr>
          <w:rFonts w:cs="Times New Roman"/>
        </w:rPr>
        <w:t>ВНЗ</w:t>
      </w:r>
      <w:r w:rsidRPr="00B54CFB">
        <w:rPr>
          <w:rFonts w:cs="Times New Roman"/>
        </w:rPr>
        <w:t>, представники яких стверджують, що в їх закладі практ</w:t>
      </w:r>
      <w:r w:rsidR="00A9479B" w:rsidRPr="00B54CFB">
        <w:rPr>
          <w:rFonts w:cs="Times New Roman"/>
        </w:rPr>
        <w:t xml:space="preserve">икується перевірка на плагіат, </w:t>
      </w:r>
      <w:r w:rsidRPr="00B54CFB">
        <w:rPr>
          <w:rFonts w:cs="Times New Roman"/>
        </w:rPr>
        <w:t>9 респондентів вказали, що не знают</w:t>
      </w:r>
      <w:r w:rsidR="00A54A8B">
        <w:rPr>
          <w:rFonts w:cs="Times New Roman"/>
        </w:rPr>
        <w:t>ь нюансів перевірки. За задумом</w:t>
      </w:r>
      <w:r w:rsidRPr="00B54CFB">
        <w:rPr>
          <w:rFonts w:cs="Times New Roman"/>
        </w:rPr>
        <w:t xml:space="preserve"> а</w:t>
      </w:r>
      <w:r w:rsidR="00A54A8B">
        <w:rPr>
          <w:rFonts w:cs="Times New Roman"/>
        </w:rPr>
        <w:t>нкети вони мали переслати посилання на коротк</w:t>
      </w:r>
      <w:r w:rsidRPr="00B54CFB">
        <w:rPr>
          <w:rFonts w:cs="Times New Roman"/>
        </w:rPr>
        <w:t>ий опитувальник щодо перевірки плагіату колегам</w:t>
      </w:r>
      <w:r w:rsidR="00A9479B" w:rsidRPr="00B54CFB">
        <w:rPr>
          <w:rFonts w:cs="Times New Roman"/>
        </w:rPr>
        <w:t>,</w:t>
      </w:r>
      <w:r w:rsidRPr="00B54CFB">
        <w:rPr>
          <w:rFonts w:cs="Times New Roman"/>
        </w:rPr>
        <w:t xml:space="preserve"> що можуть надати бі</w:t>
      </w:r>
      <w:r w:rsidR="007A2B57" w:rsidRPr="00B54CFB">
        <w:rPr>
          <w:rFonts w:cs="Times New Roman"/>
        </w:rPr>
        <w:t>льше інформації з цього питання. П</w:t>
      </w:r>
      <w:r w:rsidRPr="00B54CFB">
        <w:rPr>
          <w:rFonts w:cs="Times New Roman"/>
        </w:rPr>
        <w:t xml:space="preserve">роте якщо на </w:t>
      </w:r>
      <w:proofErr w:type="spellStart"/>
      <w:r w:rsidRPr="00B54CFB">
        <w:rPr>
          <w:rFonts w:cs="Times New Roman"/>
        </w:rPr>
        <w:t>претесті</w:t>
      </w:r>
      <w:proofErr w:type="spellEnd"/>
      <w:r w:rsidRPr="00B54CFB">
        <w:rPr>
          <w:rFonts w:cs="Times New Roman"/>
        </w:rPr>
        <w:t xml:space="preserve"> респондент це зрозумів та </w:t>
      </w:r>
      <w:r w:rsidR="00A54A8B">
        <w:rPr>
          <w:rFonts w:cs="Times New Roman"/>
        </w:rPr>
        <w:t>його колеги заповнили опитувальник</w:t>
      </w:r>
      <w:r w:rsidRPr="00B54CFB">
        <w:rPr>
          <w:rFonts w:cs="Times New Roman"/>
        </w:rPr>
        <w:t>, то під час дослідження жодна подібна відповідь не призвела до додаткового заповнення анкети.</w:t>
      </w:r>
    </w:p>
    <w:p w14:paraId="7363C075" w14:textId="77777777" w:rsidR="00E059A5" w:rsidRPr="00B54CFB" w:rsidRDefault="00E059A5" w:rsidP="00E059A5">
      <w:pPr>
        <w:rPr>
          <w:rFonts w:cs="Times New Roman"/>
        </w:rPr>
      </w:pPr>
      <w:r w:rsidRPr="00B54CFB">
        <w:rPr>
          <w:rFonts w:cs="Times New Roman"/>
        </w:rPr>
        <w:t xml:space="preserve">Серед тих, хто знайомий з деталями перевірки на плагіат, 48 (35% загальної кількості респондентів) користуються автоматичною перевіркою на плагіат за допомогою спеціальних програм, 34 (24,6%) – ручною (через пошукові ресурси), та ще 38 (27,5%) комбінують ці способи. </w:t>
      </w:r>
    </w:p>
    <w:p w14:paraId="54DB5046" w14:textId="77777777" w:rsidR="00E059A5" w:rsidRPr="00B54CFB" w:rsidRDefault="00E059A5" w:rsidP="00E059A5">
      <w:pPr>
        <w:jc w:val="center"/>
        <w:rPr>
          <w:rFonts w:cs="Times New Roman"/>
        </w:rPr>
      </w:pPr>
      <w:r w:rsidRPr="00B54CFB">
        <w:rPr>
          <w:rFonts w:cs="Times New Roman"/>
          <w:noProof/>
          <w:lang w:eastAsia="uk-UA"/>
        </w:rPr>
        <w:drawing>
          <wp:inline distT="0" distB="0" distL="0" distR="0" wp14:anchorId="1C6AA3C4" wp14:editId="71F3E618">
            <wp:extent cx="4729480" cy="2607733"/>
            <wp:effectExtent l="0" t="0" r="0" b="2540"/>
            <wp:docPr id="3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CA26383" w14:textId="1648A113" w:rsidR="007168DB" w:rsidRPr="00B54CFB" w:rsidRDefault="00E059A5" w:rsidP="007168DB">
      <w:pPr>
        <w:pStyle w:val="af0"/>
        <w:rPr>
          <w:rFonts w:cs="Times New Roman"/>
        </w:rPr>
      </w:pPr>
      <w:r w:rsidRPr="00B54CFB">
        <w:rPr>
          <w:rFonts w:cs="Times New Roman"/>
        </w:rPr>
        <w:t>Діаграма 5. Прак</w:t>
      </w:r>
      <w:r w:rsidR="007168DB" w:rsidRPr="00B54CFB">
        <w:rPr>
          <w:rFonts w:cs="Times New Roman"/>
        </w:rPr>
        <w:t>тики перевірки робіт на плагіат</w:t>
      </w:r>
    </w:p>
    <w:p w14:paraId="2836357B" w14:textId="5576CECB" w:rsidR="00FF47EC" w:rsidRPr="00B54CFB" w:rsidRDefault="00E059A5" w:rsidP="007168DB">
      <w:pPr>
        <w:pStyle w:val="3"/>
        <w:spacing w:after="120"/>
        <w:rPr>
          <w:rFonts w:cs="Times New Roman"/>
        </w:rPr>
      </w:pPr>
      <w:bookmarkStart w:id="12" w:name="_Toc457226872"/>
      <w:r w:rsidRPr="00B54CFB">
        <w:rPr>
          <w:rFonts w:cs="Times New Roman"/>
        </w:rPr>
        <w:t>3.1.1. Вживання програмного забезпечення з перевірки плагіату</w:t>
      </w:r>
      <w:bookmarkEnd w:id="12"/>
    </w:p>
    <w:p w14:paraId="42AE69E7" w14:textId="34A7F6D7" w:rsidR="00976B20" w:rsidRPr="00B54CFB" w:rsidRDefault="00E059A5" w:rsidP="00E059A5">
      <w:pPr>
        <w:rPr>
          <w:rFonts w:cs="Times New Roman"/>
        </w:rPr>
      </w:pPr>
      <w:r w:rsidRPr="00B54CFB">
        <w:rPr>
          <w:rFonts w:cs="Times New Roman"/>
        </w:rPr>
        <w:t xml:space="preserve">Загалом представники 86 </w:t>
      </w:r>
      <w:r w:rsidR="007168DB" w:rsidRPr="00B54CFB">
        <w:rPr>
          <w:rFonts w:cs="Times New Roman"/>
        </w:rPr>
        <w:t>ВНЗ</w:t>
      </w:r>
      <w:r w:rsidRPr="00B54CFB">
        <w:rPr>
          <w:rFonts w:cs="Times New Roman"/>
        </w:rPr>
        <w:t xml:space="preserve"> стверджують, що в їх</w:t>
      </w:r>
      <w:r w:rsidR="00A54A8B">
        <w:rPr>
          <w:rFonts w:cs="Times New Roman"/>
        </w:rPr>
        <w:t>ніх</w:t>
      </w:r>
      <w:r w:rsidRPr="00B54CFB">
        <w:rPr>
          <w:rFonts w:cs="Times New Roman"/>
        </w:rPr>
        <w:t xml:space="preserve"> закладах практикується автоматизова</w:t>
      </w:r>
      <w:r w:rsidR="00976B20" w:rsidRPr="00B54CFB">
        <w:rPr>
          <w:rFonts w:cs="Times New Roman"/>
        </w:rPr>
        <w:t xml:space="preserve">на перевірка робіт на плагіат. За переліком програм, що наводили респонденти, можна оцінити принаймні ступінь обізнаності в </w:t>
      </w:r>
      <w:proofErr w:type="spellStart"/>
      <w:r w:rsidR="00976B20" w:rsidRPr="00B54CFB">
        <w:rPr>
          <w:rFonts w:cs="Times New Roman"/>
        </w:rPr>
        <w:t>антиплагіатних</w:t>
      </w:r>
      <w:proofErr w:type="spellEnd"/>
      <w:r w:rsidR="00976B20" w:rsidRPr="00B54CFB">
        <w:rPr>
          <w:rFonts w:cs="Times New Roman"/>
        </w:rPr>
        <w:t xml:space="preserve"> програмах і оцінити їх популярність.  </w:t>
      </w:r>
      <w:r w:rsidR="002E66F8" w:rsidRPr="00B54CFB">
        <w:rPr>
          <w:rFonts w:cs="Times New Roman"/>
        </w:rPr>
        <w:t>Діаграма 6 демонструє</w:t>
      </w:r>
      <w:r w:rsidR="007168DB" w:rsidRPr="00B54CFB">
        <w:rPr>
          <w:rFonts w:cs="Times New Roman"/>
        </w:rPr>
        <w:t>,</w:t>
      </w:r>
      <w:r w:rsidR="002E66F8" w:rsidRPr="00B54CFB">
        <w:rPr>
          <w:rFonts w:cs="Times New Roman"/>
        </w:rPr>
        <w:t xml:space="preserve"> що найбільш популярними програмами є </w:t>
      </w:r>
      <w:proofErr w:type="spellStart"/>
      <w:r w:rsidR="008C12E3" w:rsidRPr="00B54CFB">
        <w:rPr>
          <w:rFonts w:cs="Times New Roman"/>
          <w:lang w:val="en-US"/>
        </w:rPr>
        <w:t>etxt</w:t>
      </w:r>
      <w:proofErr w:type="spellEnd"/>
      <w:r w:rsidR="008C12E3" w:rsidRPr="00B54CFB">
        <w:rPr>
          <w:rFonts w:cs="Times New Roman"/>
        </w:rPr>
        <w:t>.</w:t>
      </w:r>
      <w:proofErr w:type="spellStart"/>
      <w:r w:rsidR="008C12E3" w:rsidRPr="00B54CFB">
        <w:rPr>
          <w:rFonts w:cs="Times New Roman"/>
          <w:lang w:val="en-US"/>
        </w:rPr>
        <w:t>ru</w:t>
      </w:r>
      <w:proofErr w:type="spellEnd"/>
      <w:r w:rsidR="008C12E3" w:rsidRPr="00B54CFB">
        <w:rPr>
          <w:rFonts w:cs="Times New Roman"/>
        </w:rPr>
        <w:t xml:space="preserve">, </w:t>
      </w:r>
      <w:proofErr w:type="spellStart"/>
      <w:r w:rsidR="008C12E3" w:rsidRPr="00B54CFB">
        <w:rPr>
          <w:rFonts w:cs="Times New Roman"/>
          <w:lang w:val="en-US"/>
        </w:rPr>
        <w:t>Advego</w:t>
      </w:r>
      <w:proofErr w:type="spellEnd"/>
      <w:r w:rsidR="008C12E3" w:rsidRPr="00B54CFB">
        <w:rPr>
          <w:rFonts w:cs="Times New Roman"/>
        </w:rPr>
        <w:t xml:space="preserve"> </w:t>
      </w:r>
      <w:proofErr w:type="spellStart"/>
      <w:r w:rsidR="008C12E3" w:rsidRPr="00B54CFB">
        <w:rPr>
          <w:rFonts w:cs="Times New Roman"/>
          <w:lang w:val="en-US"/>
        </w:rPr>
        <w:t>Plagiatus</w:t>
      </w:r>
      <w:proofErr w:type="spellEnd"/>
      <w:r w:rsidR="008C12E3" w:rsidRPr="00B54CFB">
        <w:rPr>
          <w:rFonts w:cs="Times New Roman"/>
        </w:rPr>
        <w:t xml:space="preserve"> (одна з перших програм на перевірку кириличних текстів), набуває популярності українська програма </w:t>
      </w:r>
      <w:r w:rsidR="008C12E3" w:rsidRPr="00B54CFB">
        <w:rPr>
          <w:rFonts w:cs="Times New Roman"/>
          <w:lang w:val="en-US"/>
        </w:rPr>
        <w:t>Anti</w:t>
      </w:r>
      <w:r w:rsidR="008C12E3" w:rsidRPr="00B54CFB">
        <w:rPr>
          <w:rFonts w:cs="Times New Roman"/>
        </w:rPr>
        <w:t>-</w:t>
      </w:r>
      <w:r w:rsidR="008C12E3" w:rsidRPr="00B54CFB">
        <w:rPr>
          <w:rFonts w:cs="Times New Roman"/>
          <w:lang w:val="en-US"/>
        </w:rPr>
        <w:t>Plagiarism</w:t>
      </w:r>
      <w:r w:rsidR="008C12E3" w:rsidRPr="00B54CFB">
        <w:rPr>
          <w:rFonts w:cs="Times New Roman"/>
        </w:rPr>
        <w:t xml:space="preserve"> (розробка Хмельницького національного університету, що є популярною і серед закордонних ВНЗ),  он</w:t>
      </w:r>
      <w:r w:rsidR="007168DB" w:rsidRPr="00B54CFB">
        <w:rPr>
          <w:rFonts w:cs="Times New Roman"/>
        </w:rPr>
        <w:t>-</w:t>
      </w:r>
      <w:r w:rsidR="008C12E3" w:rsidRPr="00B54CFB">
        <w:rPr>
          <w:rFonts w:cs="Times New Roman"/>
        </w:rPr>
        <w:t xml:space="preserve">лайн сервіс перевірки на плагіат </w:t>
      </w:r>
      <w:proofErr w:type="spellStart"/>
      <w:r w:rsidR="008C12E3" w:rsidRPr="00B54CFB">
        <w:rPr>
          <w:rFonts w:cs="Times New Roman"/>
          <w:lang w:val="en-US"/>
        </w:rPr>
        <w:t>Antiplagiat</w:t>
      </w:r>
      <w:proofErr w:type="spellEnd"/>
      <w:r w:rsidR="008C12E3" w:rsidRPr="00B54CFB">
        <w:rPr>
          <w:rFonts w:cs="Times New Roman"/>
        </w:rPr>
        <w:t>.</w:t>
      </w:r>
      <w:proofErr w:type="spellStart"/>
      <w:r w:rsidR="008C12E3" w:rsidRPr="00B54CFB">
        <w:rPr>
          <w:rFonts w:cs="Times New Roman"/>
          <w:lang w:val="en-US"/>
        </w:rPr>
        <w:t>ru</w:t>
      </w:r>
      <w:proofErr w:type="spellEnd"/>
      <w:r w:rsidR="007168DB" w:rsidRPr="00B54CFB">
        <w:rPr>
          <w:rFonts w:cs="Times New Roman"/>
        </w:rPr>
        <w:t>. За винятком останнього ці сервіси (</w:t>
      </w:r>
      <w:r w:rsidR="008C12E3" w:rsidRPr="00B54CFB">
        <w:rPr>
          <w:rFonts w:cs="Times New Roman"/>
        </w:rPr>
        <w:t>програми</w:t>
      </w:r>
      <w:r w:rsidR="007168DB" w:rsidRPr="00B54CFB">
        <w:rPr>
          <w:rFonts w:cs="Times New Roman"/>
        </w:rPr>
        <w:t>)</w:t>
      </w:r>
      <w:r w:rsidR="008C12E3" w:rsidRPr="00B54CFB">
        <w:rPr>
          <w:rFonts w:cs="Times New Roman"/>
        </w:rPr>
        <w:t xml:space="preserve"> мають встановлюватись на комп’ютер та потребують реєстрації; у програми з </w:t>
      </w:r>
      <w:proofErr w:type="spellStart"/>
      <w:r w:rsidR="008C12E3" w:rsidRPr="00B54CFB">
        <w:rPr>
          <w:rFonts w:cs="Times New Roman"/>
          <w:lang w:val="en-US"/>
        </w:rPr>
        <w:t>etxt</w:t>
      </w:r>
      <w:proofErr w:type="spellEnd"/>
      <w:r w:rsidR="008C12E3" w:rsidRPr="00B54CFB">
        <w:rPr>
          <w:rFonts w:cs="Times New Roman"/>
        </w:rPr>
        <w:t>.</w:t>
      </w:r>
      <w:proofErr w:type="spellStart"/>
      <w:r w:rsidR="008C12E3" w:rsidRPr="00B54CFB">
        <w:rPr>
          <w:rFonts w:cs="Times New Roman"/>
          <w:lang w:val="en-US"/>
        </w:rPr>
        <w:t>ru</w:t>
      </w:r>
      <w:proofErr w:type="spellEnd"/>
      <w:r w:rsidR="008C12E3" w:rsidRPr="00B54CFB">
        <w:rPr>
          <w:rFonts w:cs="Times New Roman"/>
        </w:rPr>
        <w:t xml:space="preserve"> є опція он</w:t>
      </w:r>
      <w:r w:rsidR="007168DB" w:rsidRPr="00B54CFB">
        <w:rPr>
          <w:rFonts w:cs="Times New Roman"/>
        </w:rPr>
        <w:t>-лайн перевірки, проте</w:t>
      </w:r>
      <w:r w:rsidR="008C12E3" w:rsidRPr="00B54CFB">
        <w:rPr>
          <w:rFonts w:cs="Times New Roman"/>
        </w:rPr>
        <w:t xml:space="preserve"> її функціонал значно більш обмежений за </w:t>
      </w:r>
      <w:proofErr w:type="spellStart"/>
      <w:r w:rsidR="008C12E3" w:rsidRPr="00B54CFB">
        <w:rPr>
          <w:rFonts w:cs="Times New Roman"/>
        </w:rPr>
        <w:t>офлайн</w:t>
      </w:r>
      <w:proofErr w:type="spellEnd"/>
      <w:r w:rsidR="008C12E3" w:rsidRPr="00B54CFB">
        <w:rPr>
          <w:rFonts w:cs="Times New Roman"/>
        </w:rPr>
        <w:t xml:space="preserve"> версію. </w:t>
      </w:r>
    </w:p>
    <w:p w14:paraId="3821A1EE" w14:textId="77777777" w:rsidR="002E66F8" w:rsidRPr="00B54CFB" w:rsidRDefault="002E66F8" w:rsidP="002E66F8">
      <w:pPr>
        <w:ind w:firstLine="0"/>
        <w:jc w:val="center"/>
        <w:rPr>
          <w:rFonts w:cs="Times New Roman"/>
        </w:rPr>
      </w:pPr>
      <w:r w:rsidRPr="00B54CFB">
        <w:rPr>
          <w:rFonts w:cs="Times New Roman"/>
          <w:noProof/>
          <w:lang w:eastAsia="uk-UA"/>
        </w:rPr>
        <w:lastRenderedPageBreak/>
        <w:drawing>
          <wp:inline distT="0" distB="0" distL="0" distR="0" wp14:anchorId="62EF5E8F" wp14:editId="36373DFB">
            <wp:extent cx="6363335" cy="3244132"/>
            <wp:effectExtent l="0" t="0" r="0" b="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D4DE739" w14:textId="77777777" w:rsidR="002E66F8" w:rsidRPr="00B54CFB" w:rsidRDefault="002E66F8" w:rsidP="002E66F8">
      <w:pPr>
        <w:pStyle w:val="af0"/>
        <w:rPr>
          <w:rFonts w:cs="Times New Roman"/>
        </w:rPr>
      </w:pPr>
      <w:r w:rsidRPr="00B54CFB">
        <w:rPr>
          <w:rFonts w:cs="Times New Roman"/>
        </w:rPr>
        <w:t xml:space="preserve">Діаграма 6. </w:t>
      </w:r>
      <w:proofErr w:type="spellStart"/>
      <w:r w:rsidRPr="00B54CFB">
        <w:rPr>
          <w:rFonts w:cs="Times New Roman"/>
        </w:rPr>
        <w:t>Антиплагіатні</w:t>
      </w:r>
      <w:proofErr w:type="spellEnd"/>
      <w:r w:rsidRPr="00B54CFB">
        <w:rPr>
          <w:rFonts w:cs="Times New Roman"/>
        </w:rPr>
        <w:t xml:space="preserve"> програми, що були згадані респондентами</w:t>
      </w:r>
    </w:p>
    <w:p w14:paraId="30AC65A7" w14:textId="159C7ABE" w:rsidR="00E059A5" w:rsidRPr="00B54CFB" w:rsidRDefault="007168DB" w:rsidP="00E059A5">
      <w:pPr>
        <w:rPr>
          <w:rFonts w:cs="Times New Roman"/>
        </w:rPr>
      </w:pPr>
      <w:r w:rsidRPr="00B54CFB">
        <w:rPr>
          <w:rFonts w:cs="Times New Roman"/>
        </w:rPr>
        <w:t>Для того щоб</w:t>
      </w:r>
      <w:r w:rsidR="00E059A5" w:rsidRPr="00B54CFB">
        <w:rPr>
          <w:rFonts w:cs="Times New Roman"/>
        </w:rPr>
        <w:t xml:space="preserve"> перевірити</w:t>
      </w:r>
      <w:r w:rsidR="00AA12B3">
        <w:rPr>
          <w:rFonts w:cs="Times New Roman"/>
        </w:rPr>
        <w:t>,</w:t>
      </w:r>
      <w:r w:rsidR="00E059A5" w:rsidRPr="00B54CFB">
        <w:rPr>
          <w:rFonts w:cs="Times New Roman"/>
        </w:rPr>
        <w:t xml:space="preserve"> </w:t>
      </w:r>
      <w:r w:rsidR="00976B20" w:rsidRPr="00B54CFB">
        <w:rPr>
          <w:rFonts w:cs="Times New Roman"/>
        </w:rPr>
        <w:t>чи дійсно респонденти мали досвід використання програм, які вказують</w:t>
      </w:r>
      <w:r w:rsidR="00E059A5" w:rsidRPr="00B54CFB">
        <w:rPr>
          <w:rFonts w:cs="Times New Roman"/>
        </w:rPr>
        <w:t xml:space="preserve">, було введено додаткові питання про переваги та недоліки програми, яку респондент найчастіше використовує, та стаж її використання. </w:t>
      </w:r>
      <w:r w:rsidR="00976B20" w:rsidRPr="00B54CFB">
        <w:rPr>
          <w:rFonts w:cs="Times New Roman"/>
        </w:rPr>
        <w:t xml:space="preserve">Оскільки перелік переваг та недоліків формувався на основі оглядових статей про </w:t>
      </w:r>
      <w:proofErr w:type="spellStart"/>
      <w:r w:rsidR="00976B20" w:rsidRPr="00B54CFB">
        <w:rPr>
          <w:rFonts w:cs="Times New Roman"/>
        </w:rPr>
        <w:t>антиплагіатні</w:t>
      </w:r>
      <w:proofErr w:type="spellEnd"/>
      <w:r w:rsidR="00976B20" w:rsidRPr="00B54CFB">
        <w:rPr>
          <w:rFonts w:cs="Times New Roman"/>
        </w:rPr>
        <w:t xml:space="preserve"> програми, і не всі з перелічених у статтях програм були згадані респ</w:t>
      </w:r>
      <w:r w:rsidRPr="00B54CFB">
        <w:rPr>
          <w:rFonts w:cs="Times New Roman"/>
        </w:rPr>
        <w:t>ондентами, кілька пунктів, зокрема</w:t>
      </w:r>
      <w:r w:rsidR="00976B20" w:rsidRPr="00B54CFB">
        <w:rPr>
          <w:rFonts w:cs="Times New Roman"/>
        </w:rPr>
        <w:t xml:space="preserve"> «можливість пер</w:t>
      </w:r>
      <w:r w:rsidRPr="00B54CFB">
        <w:rPr>
          <w:rFonts w:cs="Times New Roman"/>
        </w:rPr>
        <w:t xml:space="preserve">евіряти </w:t>
      </w:r>
      <w:proofErr w:type="spellStart"/>
      <w:r w:rsidRPr="00B54CFB">
        <w:rPr>
          <w:rFonts w:cs="Times New Roman"/>
        </w:rPr>
        <w:t>відскановані</w:t>
      </w:r>
      <w:proofErr w:type="spellEnd"/>
      <w:r w:rsidRPr="00B54CFB">
        <w:rPr>
          <w:rFonts w:cs="Times New Roman"/>
        </w:rPr>
        <w:t xml:space="preserve"> документи»,</w:t>
      </w:r>
      <w:r w:rsidR="00976B20" w:rsidRPr="00B54CFB">
        <w:rPr>
          <w:rFonts w:cs="Times New Roman"/>
        </w:rPr>
        <w:t xml:space="preserve"> виявились якісними фільтрами випадкових відповідей.</w:t>
      </w:r>
    </w:p>
    <w:p w14:paraId="60C47987" w14:textId="5B871581" w:rsidR="008C12E3" w:rsidRPr="00B54CFB" w:rsidRDefault="009446A3" w:rsidP="00E059A5">
      <w:pPr>
        <w:rPr>
          <w:rFonts w:cs="Times New Roman"/>
        </w:rPr>
      </w:pPr>
      <w:r w:rsidRPr="00B54CFB">
        <w:rPr>
          <w:rFonts w:cs="Times New Roman"/>
        </w:rPr>
        <w:t>Варто зазначити</w:t>
      </w:r>
      <w:r w:rsidR="007168DB" w:rsidRPr="00B54CFB">
        <w:rPr>
          <w:rFonts w:cs="Times New Roman"/>
        </w:rPr>
        <w:t>,</w:t>
      </w:r>
      <w:r w:rsidRPr="00B54CFB">
        <w:rPr>
          <w:rFonts w:cs="Times New Roman"/>
        </w:rPr>
        <w:t xml:space="preserve"> що певні </w:t>
      </w:r>
      <w:r w:rsidR="007168DB" w:rsidRPr="00B54CFB">
        <w:rPr>
          <w:rFonts w:cs="Times New Roman"/>
        </w:rPr>
        <w:t>труднощі</w:t>
      </w:r>
      <w:r w:rsidRPr="00B54CFB">
        <w:rPr>
          <w:rFonts w:cs="Times New Roman"/>
        </w:rPr>
        <w:t xml:space="preserve"> виникли у зв</w:t>
      </w:r>
      <w:r w:rsidR="007168DB" w:rsidRPr="00B54CFB">
        <w:rPr>
          <w:rFonts w:cs="Times New Roman"/>
        </w:rPr>
        <w:t>’язку з популярністю слів «анти-</w:t>
      </w:r>
      <w:r w:rsidRPr="00B54CFB">
        <w:rPr>
          <w:rFonts w:cs="Times New Roman"/>
        </w:rPr>
        <w:t>плагіат» та «</w:t>
      </w:r>
      <w:r w:rsidRPr="00B54CFB">
        <w:rPr>
          <w:rFonts w:cs="Times New Roman"/>
          <w:lang w:val="en-US"/>
        </w:rPr>
        <w:t>anti</w:t>
      </w:r>
      <w:r w:rsidRPr="00B54CFB">
        <w:rPr>
          <w:rFonts w:cs="Times New Roman"/>
        </w:rPr>
        <w:t>-</w:t>
      </w:r>
      <w:r w:rsidRPr="00B54CFB">
        <w:rPr>
          <w:rFonts w:cs="Times New Roman"/>
          <w:lang w:val="en-US"/>
        </w:rPr>
        <w:t>plagiarism</w:t>
      </w:r>
      <w:r w:rsidR="008B6A5E" w:rsidRPr="00B54CFB">
        <w:rPr>
          <w:rFonts w:cs="Times New Roman"/>
        </w:rPr>
        <w:t>» у</w:t>
      </w:r>
      <w:r w:rsidRPr="00B54CFB">
        <w:rPr>
          <w:rFonts w:cs="Times New Roman"/>
        </w:rPr>
        <w:t xml:space="preserve"> варіантах назв програми. Так, дві програми з назвами «</w:t>
      </w:r>
      <w:proofErr w:type="spellStart"/>
      <w:r w:rsidRPr="00B54CFB">
        <w:rPr>
          <w:rFonts w:cs="Times New Roman"/>
        </w:rPr>
        <w:t>антиплагіат</w:t>
      </w:r>
      <w:proofErr w:type="spellEnd"/>
      <w:r w:rsidRPr="00B54CFB">
        <w:rPr>
          <w:rFonts w:cs="Times New Roman"/>
        </w:rPr>
        <w:t xml:space="preserve">» не були </w:t>
      </w:r>
      <w:proofErr w:type="spellStart"/>
      <w:r w:rsidRPr="00B54CFB">
        <w:rPr>
          <w:rFonts w:cs="Times New Roman"/>
        </w:rPr>
        <w:t>проідентифіковані</w:t>
      </w:r>
      <w:proofErr w:type="spellEnd"/>
      <w:r w:rsidRPr="00B54CFB">
        <w:rPr>
          <w:rFonts w:cs="Times New Roman"/>
        </w:rPr>
        <w:t xml:space="preserve"> як </w:t>
      </w:r>
      <w:r w:rsidRPr="00B54CFB">
        <w:rPr>
          <w:rFonts w:cs="Times New Roman"/>
          <w:lang w:val="ru-RU"/>
        </w:rPr>
        <w:t>«</w:t>
      </w:r>
      <w:proofErr w:type="spellStart"/>
      <w:r w:rsidRPr="00B54CFB">
        <w:rPr>
          <w:rFonts w:cs="Times New Roman"/>
          <w:lang w:val="ru-RU"/>
        </w:rPr>
        <w:t>Антиплагиат</w:t>
      </w:r>
      <w:proofErr w:type="spellEnd"/>
      <w:r w:rsidRPr="00B54CFB">
        <w:rPr>
          <w:rFonts w:cs="Times New Roman"/>
          <w:lang w:val="ru-RU"/>
        </w:rPr>
        <w:t xml:space="preserve"> (</w:t>
      </w:r>
      <w:proofErr w:type="spellStart"/>
      <w:r w:rsidRPr="00B54CFB">
        <w:rPr>
          <w:rFonts w:cs="Times New Roman"/>
          <w:lang w:val="en-US"/>
        </w:rPr>
        <w:t>ru</w:t>
      </w:r>
      <w:proofErr w:type="spellEnd"/>
      <w:r w:rsidRPr="00B54CFB">
        <w:rPr>
          <w:rFonts w:cs="Times New Roman"/>
          <w:lang w:val="ru-RU"/>
        </w:rPr>
        <w:t>)</w:t>
      </w:r>
      <w:r w:rsidRPr="00B54CFB">
        <w:rPr>
          <w:rFonts w:cs="Times New Roman"/>
        </w:rPr>
        <w:t>» оскільки характеристика одної вказувала на повноцінну комп’ютерну програму</w:t>
      </w:r>
      <w:r w:rsidR="008B6A5E" w:rsidRPr="00B54CFB">
        <w:rPr>
          <w:rFonts w:cs="Times New Roman"/>
        </w:rPr>
        <w:t>,</w:t>
      </w:r>
      <w:r w:rsidRPr="00B54CFB">
        <w:rPr>
          <w:rFonts w:cs="Times New Roman"/>
        </w:rPr>
        <w:t xml:space="preserve"> а не </w:t>
      </w:r>
      <w:r w:rsidR="008B6A5E" w:rsidRPr="00B54CFB">
        <w:rPr>
          <w:rFonts w:cs="Times New Roman"/>
        </w:rPr>
        <w:t>он-лайн</w:t>
      </w:r>
      <w:r w:rsidRPr="00B54CFB">
        <w:rPr>
          <w:rFonts w:cs="Times New Roman"/>
        </w:rPr>
        <w:t xml:space="preserve"> додаток; а друга зазначалась англійською та в перевагах мала відзнач</w:t>
      </w:r>
      <w:r w:rsidR="00561C59">
        <w:rPr>
          <w:rFonts w:cs="Times New Roman"/>
        </w:rPr>
        <w:t xml:space="preserve">еною можливість працювати з </w:t>
      </w:r>
      <w:proofErr w:type="spellStart"/>
      <w:r w:rsidR="00561C59">
        <w:rPr>
          <w:rFonts w:cs="Times New Roman"/>
        </w:rPr>
        <w:t>від</w:t>
      </w:r>
      <w:r w:rsidRPr="00B54CFB">
        <w:rPr>
          <w:rFonts w:cs="Times New Roman"/>
        </w:rPr>
        <w:t>сканованими</w:t>
      </w:r>
      <w:proofErr w:type="spellEnd"/>
      <w:r w:rsidRPr="00B54CFB">
        <w:rPr>
          <w:rFonts w:cs="Times New Roman"/>
        </w:rPr>
        <w:t xml:space="preserve"> документами, що теж не є властивим для «</w:t>
      </w:r>
      <w:proofErr w:type="spellStart"/>
      <w:r w:rsidRPr="00B54CFB">
        <w:rPr>
          <w:rFonts w:cs="Times New Roman"/>
        </w:rPr>
        <w:t>Антиплагиат</w:t>
      </w:r>
      <w:proofErr w:type="spellEnd"/>
      <w:r w:rsidRPr="00B54CFB">
        <w:rPr>
          <w:rFonts w:cs="Times New Roman"/>
        </w:rPr>
        <w:t xml:space="preserve"> (</w:t>
      </w:r>
      <w:proofErr w:type="spellStart"/>
      <w:r w:rsidRPr="00B54CFB">
        <w:rPr>
          <w:rFonts w:cs="Times New Roman"/>
          <w:lang w:val="en-US"/>
        </w:rPr>
        <w:t>ru</w:t>
      </w:r>
      <w:proofErr w:type="spellEnd"/>
      <w:r w:rsidRPr="00B54CFB">
        <w:rPr>
          <w:rFonts w:cs="Times New Roman"/>
          <w:lang w:val="ru-RU"/>
        </w:rPr>
        <w:t>)</w:t>
      </w:r>
      <w:r w:rsidRPr="00B54CFB">
        <w:rPr>
          <w:rFonts w:cs="Times New Roman"/>
        </w:rPr>
        <w:t>». Ці два випадки віднесено до категорії «Неможливо опізнати програму».  Складнішою була ситуація з двома додатками</w:t>
      </w:r>
      <w:r w:rsidR="008B6A5E" w:rsidRPr="00B54CFB">
        <w:rPr>
          <w:rFonts w:cs="Times New Roman"/>
        </w:rPr>
        <w:t>,</w:t>
      </w:r>
      <w:r w:rsidRPr="00B54CFB">
        <w:rPr>
          <w:rFonts w:cs="Times New Roman"/>
        </w:rPr>
        <w:t xml:space="preserve"> що мають назву «</w:t>
      </w:r>
      <w:r w:rsidRPr="00B54CFB">
        <w:rPr>
          <w:rFonts w:cs="Times New Roman"/>
          <w:lang w:val="en-US"/>
        </w:rPr>
        <w:t>Anti</w:t>
      </w:r>
      <w:r w:rsidRPr="00B54CFB">
        <w:rPr>
          <w:rFonts w:cs="Times New Roman"/>
        </w:rPr>
        <w:t>-</w:t>
      </w:r>
      <w:r w:rsidRPr="00B54CFB">
        <w:rPr>
          <w:rFonts w:cs="Times New Roman"/>
          <w:lang w:val="en-US"/>
        </w:rPr>
        <w:t>Plagiarism</w:t>
      </w:r>
      <w:r w:rsidRPr="00B54CFB">
        <w:rPr>
          <w:rFonts w:cs="Times New Roman"/>
        </w:rPr>
        <w:t>», українсько</w:t>
      </w:r>
      <w:r w:rsidR="008B6A5E" w:rsidRPr="00B54CFB">
        <w:rPr>
          <w:rFonts w:cs="Times New Roman"/>
        </w:rPr>
        <w:t>го та російського виробництва. У</w:t>
      </w:r>
      <w:r w:rsidRPr="00B54CFB">
        <w:rPr>
          <w:rFonts w:cs="Times New Roman"/>
        </w:rPr>
        <w:t xml:space="preserve"> цьому випадку для додаткової ідентифікації було використано офіційний перелік користувачів української програми (хоч ми не виключаємо ймовірність того, що перелік застарілий і певні ВНЗ могли згадувати саме цю програму попри тимчасову відсутність в офіційному списку). </w:t>
      </w:r>
    </w:p>
    <w:p w14:paraId="6C772348" w14:textId="70CF22F0" w:rsidR="003D60FB" w:rsidRPr="00B54CFB" w:rsidRDefault="003D60FB" w:rsidP="00E059A5">
      <w:pPr>
        <w:rPr>
          <w:rFonts w:cs="Times New Roman"/>
        </w:rPr>
      </w:pPr>
      <w:r w:rsidRPr="00B54CFB">
        <w:rPr>
          <w:rFonts w:cs="Times New Roman"/>
        </w:rPr>
        <w:t>Загалом можна стверджувати</w:t>
      </w:r>
      <w:r w:rsidR="008B6A5E" w:rsidRPr="00B54CFB">
        <w:rPr>
          <w:rFonts w:cs="Times New Roman"/>
        </w:rPr>
        <w:t>,</w:t>
      </w:r>
      <w:r w:rsidRPr="00B54CFB">
        <w:rPr>
          <w:rFonts w:cs="Times New Roman"/>
        </w:rPr>
        <w:t xml:space="preserve"> що найбільш популярною лишається програма </w:t>
      </w:r>
      <w:proofErr w:type="spellStart"/>
      <w:r w:rsidRPr="00B54CFB">
        <w:rPr>
          <w:rFonts w:cs="Times New Roman"/>
          <w:lang w:val="en-US"/>
        </w:rPr>
        <w:t>etxt</w:t>
      </w:r>
      <w:proofErr w:type="spellEnd"/>
      <w:r w:rsidRPr="00B54CFB">
        <w:rPr>
          <w:rFonts w:cs="Times New Roman"/>
        </w:rPr>
        <w:t>.</w:t>
      </w:r>
      <w:proofErr w:type="spellStart"/>
      <w:r w:rsidRPr="00B54CFB">
        <w:rPr>
          <w:rFonts w:cs="Times New Roman"/>
          <w:lang w:val="en-US"/>
        </w:rPr>
        <w:t>ru</w:t>
      </w:r>
      <w:proofErr w:type="spellEnd"/>
      <w:r w:rsidRPr="00B54CFB">
        <w:rPr>
          <w:rFonts w:cs="Times New Roman"/>
        </w:rPr>
        <w:t>; якщо виключити сумнівні відповіді</w:t>
      </w:r>
      <w:r w:rsidR="002C1C01" w:rsidRPr="00B54CFB">
        <w:rPr>
          <w:rFonts w:cs="Times New Roman"/>
        </w:rPr>
        <w:t xml:space="preserve">, </w:t>
      </w:r>
      <w:r w:rsidRPr="00B54CFB">
        <w:rPr>
          <w:rFonts w:cs="Times New Roman"/>
        </w:rPr>
        <w:t xml:space="preserve">другою за популярністю стає </w:t>
      </w:r>
      <w:r w:rsidRPr="00B54CFB">
        <w:rPr>
          <w:rFonts w:cs="Times New Roman"/>
          <w:lang w:val="en-US"/>
        </w:rPr>
        <w:t>Anti</w:t>
      </w:r>
      <w:r w:rsidRPr="00B54CFB">
        <w:rPr>
          <w:rFonts w:cs="Times New Roman"/>
        </w:rPr>
        <w:t>-</w:t>
      </w:r>
      <w:r w:rsidRPr="00B54CFB">
        <w:rPr>
          <w:rFonts w:cs="Times New Roman"/>
          <w:lang w:val="en-US"/>
        </w:rPr>
        <w:t>Plagiarism</w:t>
      </w:r>
      <w:r w:rsidRPr="00B54CFB">
        <w:rPr>
          <w:rFonts w:cs="Times New Roman"/>
        </w:rPr>
        <w:t xml:space="preserve"> (розробка ХНУ); </w:t>
      </w:r>
      <w:r w:rsidR="002C1C01" w:rsidRPr="00B54CFB">
        <w:rPr>
          <w:rFonts w:cs="Times New Roman"/>
        </w:rPr>
        <w:t xml:space="preserve">третє місце посідає </w:t>
      </w:r>
      <w:proofErr w:type="spellStart"/>
      <w:r w:rsidR="002C1C01" w:rsidRPr="00B54CFB">
        <w:rPr>
          <w:rFonts w:cs="Times New Roman"/>
          <w:lang w:val="en-US"/>
        </w:rPr>
        <w:t>Advego</w:t>
      </w:r>
      <w:proofErr w:type="spellEnd"/>
      <w:r w:rsidR="002C1C01" w:rsidRPr="00B54CFB">
        <w:rPr>
          <w:rFonts w:cs="Times New Roman"/>
        </w:rPr>
        <w:t xml:space="preserve"> </w:t>
      </w:r>
      <w:proofErr w:type="spellStart"/>
      <w:r w:rsidR="002C1C01" w:rsidRPr="00B54CFB">
        <w:rPr>
          <w:rFonts w:cs="Times New Roman"/>
          <w:lang w:val="en-US"/>
        </w:rPr>
        <w:t>Plagiatus</w:t>
      </w:r>
      <w:proofErr w:type="spellEnd"/>
      <w:r w:rsidR="002C1C01" w:rsidRPr="00B54CFB">
        <w:rPr>
          <w:rFonts w:cs="Times New Roman"/>
        </w:rPr>
        <w:t>. Окремо важливо відзначити, що</w:t>
      </w:r>
      <w:r w:rsidR="008B6A5E" w:rsidRPr="00B54CFB">
        <w:rPr>
          <w:rFonts w:cs="Times New Roman"/>
        </w:rPr>
        <w:t>,</w:t>
      </w:r>
      <w:r w:rsidR="002C1C01" w:rsidRPr="00B54CFB">
        <w:rPr>
          <w:rFonts w:cs="Times New Roman"/>
        </w:rPr>
        <w:t xml:space="preserve"> крім Хмельницького університету</w:t>
      </w:r>
      <w:r w:rsidR="008B6A5E" w:rsidRPr="00B54CFB">
        <w:rPr>
          <w:rFonts w:cs="Times New Roman"/>
        </w:rPr>
        <w:t>,</w:t>
      </w:r>
      <w:r w:rsidR="002C1C01" w:rsidRPr="00B54CFB">
        <w:rPr>
          <w:rFonts w:cs="Times New Roman"/>
        </w:rPr>
        <w:t xml:space="preserve"> ще 3 ВНЗ мають програми перевірки на плагіат власної розробки. </w:t>
      </w:r>
    </w:p>
    <w:p w14:paraId="319168EF" w14:textId="77777777" w:rsidR="00E059A5" w:rsidRPr="00B54CFB" w:rsidRDefault="00976B20" w:rsidP="00976B20">
      <w:pPr>
        <w:ind w:firstLine="0"/>
        <w:rPr>
          <w:rFonts w:cs="Times New Roman"/>
        </w:rPr>
      </w:pPr>
      <w:r w:rsidRPr="00B54CFB">
        <w:rPr>
          <w:rFonts w:cs="Times New Roman"/>
          <w:noProof/>
          <w:lang w:eastAsia="uk-UA"/>
        </w:rPr>
        <w:lastRenderedPageBreak/>
        <w:drawing>
          <wp:inline distT="0" distB="0" distL="0" distR="0" wp14:anchorId="15828FEE" wp14:editId="4F2714E7">
            <wp:extent cx="5905500" cy="3343275"/>
            <wp:effectExtent l="0" t="0" r="0" b="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2736254" w14:textId="77777777" w:rsidR="00E059A5" w:rsidRPr="00B54CFB" w:rsidRDefault="008C12E3" w:rsidP="008C12E3">
      <w:pPr>
        <w:pStyle w:val="af0"/>
        <w:rPr>
          <w:rFonts w:cs="Times New Roman"/>
        </w:rPr>
      </w:pPr>
      <w:r w:rsidRPr="00B54CFB">
        <w:rPr>
          <w:rFonts w:cs="Times New Roman"/>
        </w:rPr>
        <w:t>Діаграма 7. Основні програми, якими користуються ВНЗ для перевірки робіт на плагіат (та кількість ВНЗ, що не пройшли перевірку на знання функціоналу вказаних програм)</w:t>
      </w:r>
    </w:p>
    <w:p w14:paraId="0F9011A0" w14:textId="423A46DC" w:rsidR="008C12E3" w:rsidRPr="00B54CFB" w:rsidRDefault="008B6A5E" w:rsidP="00E059A5">
      <w:pPr>
        <w:rPr>
          <w:rFonts w:cs="Times New Roman"/>
        </w:rPr>
      </w:pPr>
      <w:r w:rsidRPr="00B54CFB">
        <w:rPr>
          <w:rFonts w:cs="Times New Roman"/>
        </w:rPr>
        <w:t>Для того щоб</w:t>
      </w:r>
      <w:r w:rsidR="002C1C01" w:rsidRPr="00B54CFB">
        <w:rPr>
          <w:rFonts w:cs="Times New Roman"/>
        </w:rPr>
        <w:t xml:space="preserve"> розглянути</w:t>
      </w:r>
      <w:r w:rsidRPr="00B54CFB">
        <w:rPr>
          <w:rFonts w:cs="Times New Roman"/>
        </w:rPr>
        <w:t>,</w:t>
      </w:r>
      <w:r w:rsidR="002C1C01" w:rsidRPr="00B54CFB">
        <w:rPr>
          <w:rFonts w:cs="Times New Roman"/>
        </w:rPr>
        <w:t xml:space="preserve"> які переваги та недоліки програм є важливішими для респондентів, ми вилучили відповіді, що не пройшли перевірку на відповідність зазначених переваг та недоліків </w:t>
      </w:r>
      <w:r w:rsidRPr="00B54CFB">
        <w:rPr>
          <w:rFonts w:cs="Times New Roman"/>
        </w:rPr>
        <w:t>функціоналу програм</w:t>
      </w:r>
      <w:r w:rsidR="002C1C01" w:rsidRPr="00B54CFB">
        <w:rPr>
          <w:rFonts w:cs="Times New Roman"/>
        </w:rPr>
        <w:t xml:space="preserve"> (аби оцінка ґрунтувалась на досвіді використання програм). </w:t>
      </w:r>
    </w:p>
    <w:p w14:paraId="2500EA30" w14:textId="77777777" w:rsidR="002C1C01" w:rsidRPr="00B54CFB" w:rsidRDefault="002C1C01" w:rsidP="002C1C01">
      <w:pPr>
        <w:ind w:firstLine="0"/>
        <w:rPr>
          <w:rFonts w:cs="Times New Roman"/>
        </w:rPr>
      </w:pPr>
      <w:r w:rsidRPr="00B54CFB">
        <w:rPr>
          <w:rFonts w:cs="Times New Roman"/>
          <w:noProof/>
          <w:lang w:eastAsia="uk-UA"/>
        </w:rPr>
        <w:drawing>
          <wp:inline distT="0" distB="0" distL="0" distR="0" wp14:anchorId="20F680C0" wp14:editId="351096E6">
            <wp:extent cx="6082665" cy="3124863"/>
            <wp:effectExtent l="0" t="0" r="0" b="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F24FCB8" w14:textId="77777777" w:rsidR="002C1C01" w:rsidRPr="00B54CFB" w:rsidRDefault="005101ED" w:rsidP="005101ED">
      <w:pPr>
        <w:pStyle w:val="af0"/>
        <w:rPr>
          <w:rFonts w:cs="Times New Roman"/>
        </w:rPr>
      </w:pPr>
      <w:r w:rsidRPr="00B54CFB">
        <w:rPr>
          <w:rFonts w:cs="Times New Roman"/>
        </w:rPr>
        <w:t xml:space="preserve">Діаграма 8. Рейтинг позитивних функцій </w:t>
      </w:r>
      <w:proofErr w:type="spellStart"/>
      <w:r w:rsidRPr="00B54CFB">
        <w:rPr>
          <w:rFonts w:cs="Times New Roman"/>
        </w:rPr>
        <w:t>антиплагіатних</w:t>
      </w:r>
      <w:proofErr w:type="spellEnd"/>
      <w:r w:rsidRPr="00B54CFB">
        <w:rPr>
          <w:rFonts w:cs="Times New Roman"/>
        </w:rPr>
        <w:t xml:space="preserve"> програм за оцінкою ВНЗ-респондентів</w:t>
      </w:r>
    </w:p>
    <w:p w14:paraId="38FFEB0C" w14:textId="62C25A2B" w:rsidR="002C1C01" w:rsidRPr="00B54CFB" w:rsidRDefault="005101ED" w:rsidP="00E059A5">
      <w:pPr>
        <w:rPr>
          <w:rFonts w:cs="Times New Roman"/>
        </w:rPr>
      </w:pPr>
      <w:r w:rsidRPr="00B54CFB">
        <w:rPr>
          <w:rFonts w:cs="Times New Roman"/>
        </w:rPr>
        <w:t>Головними перевагам</w:t>
      </w:r>
      <w:r w:rsidR="00A17D57" w:rsidRPr="00B54CFB">
        <w:rPr>
          <w:rFonts w:cs="Times New Roman"/>
        </w:rPr>
        <w:t>и є власне демонстрація відсотка</w:t>
      </w:r>
      <w:r w:rsidRPr="00B54CFB">
        <w:rPr>
          <w:rFonts w:cs="Times New Roman"/>
        </w:rPr>
        <w:t xml:space="preserve"> унікальності тексту (що може бути використано як аргумент до зарахування чи не зарахування роботи), можливість завантажувати файли для аналізу (а не копіювати тексти в робоче вікно), надання посилання на сайти першоджерел та</w:t>
      </w:r>
      <w:r w:rsidR="00A17D57" w:rsidRPr="00B54CFB">
        <w:rPr>
          <w:rFonts w:cs="Times New Roman"/>
        </w:rPr>
        <w:t xml:space="preserve"> </w:t>
      </w:r>
      <w:r w:rsidRPr="00B54CFB">
        <w:rPr>
          <w:rFonts w:cs="Times New Roman"/>
        </w:rPr>
        <w:t>безкоштовність програми</w:t>
      </w:r>
      <w:r w:rsidR="00A17D57" w:rsidRPr="00B54CFB">
        <w:rPr>
          <w:rFonts w:cs="Times New Roman"/>
        </w:rPr>
        <w:t xml:space="preserve"> (якщо така опція передбачена)</w:t>
      </w:r>
      <w:r w:rsidRPr="00B54CFB">
        <w:rPr>
          <w:rFonts w:cs="Times New Roman"/>
        </w:rPr>
        <w:t>.</w:t>
      </w:r>
    </w:p>
    <w:p w14:paraId="4CE8FAC8" w14:textId="7E913E2C" w:rsidR="005101ED" w:rsidRPr="00B54CFB" w:rsidRDefault="005101ED" w:rsidP="00E059A5">
      <w:pPr>
        <w:rPr>
          <w:rFonts w:cs="Times New Roman"/>
        </w:rPr>
      </w:pPr>
      <w:r w:rsidRPr="00B54CFB">
        <w:rPr>
          <w:rFonts w:cs="Times New Roman"/>
        </w:rPr>
        <w:lastRenderedPageBreak/>
        <w:t>Основними недоліками респонденти в</w:t>
      </w:r>
      <w:r w:rsidR="00FC3BAD">
        <w:rPr>
          <w:rFonts w:cs="Times New Roman"/>
        </w:rPr>
        <w:t>ідзначають</w:t>
      </w:r>
      <w:r w:rsidRPr="00B54CFB">
        <w:rPr>
          <w:rFonts w:cs="Times New Roman"/>
        </w:rPr>
        <w:t xml:space="preserve"> повільний процес перевірки робіт, обмеження обсягу тексту, який можна перевірити за один раз (обидві </w:t>
      </w:r>
      <w:r w:rsidR="00A17D57" w:rsidRPr="00B54CFB">
        <w:rPr>
          <w:rFonts w:cs="Times New Roman"/>
        </w:rPr>
        <w:t xml:space="preserve">характеристики </w:t>
      </w:r>
      <w:r w:rsidRPr="00B54CFB">
        <w:rPr>
          <w:rFonts w:cs="Times New Roman"/>
        </w:rPr>
        <w:t xml:space="preserve">властиві </w:t>
      </w:r>
      <w:r w:rsidR="00A17D57" w:rsidRPr="00B54CFB">
        <w:rPr>
          <w:rFonts w:cs="Times New Roman"/>
        </w:rPr>
        <w:t>швид</w:t>
      </w:r>
      <w:r w:rsidR="005C444C" w:rsidRPr="00B54CFB">
        <w:rPr>
          <w:rFonts w:cs="Times New Roman"/>
        </w:rPr>
        <w:t>ше безкоштовним програмам). Т</w:t>
      </w:r>
      <w:r w:rsidRPr="00B54CFB">
        <w:rPr>
          <w:rFonts w:cs="Times New Roman"/>
        </w:rPr>
        <w:t xml:space="preserve">акож часто </w:t>
      </w:r>
      <w:r w:rsidR="005C444C" w:rsidRPr="00B54CFB">
        <w:rPr>
          <w:rFonts w:cs="Times New Roman"/>
        </w:rPr>
        <w:t>буває,</w:t>
      </w:r>
      <w:r w:rsidRPr="00B54CFB">
        <w:rPr>
          <w:rFonts w:cs="Times New Roman"/>
        </w:rPr>
        <w:t xml:space="preserve"> що програма перевіряє унікальність слів</w:t>
      </w:r>
      <w:r w:rsidR="005C444C" w:rsidRPr="00B54CFB">
        <w:rPr>
          <w:rFonts w:cs="Times New Roman"/>
        </w:rPr>
        <w:t>, а не змістових одиниць (у</w:t>
      </w:r>
      <w:r w:rsidRPr="00B54CFB">
        <w:rPr>
          <w:rFonts w:cs="Times New Roman"/>
        </w:rPr>
        <w:t>тім, ц</w:t>
      </w:r>
      <w:r w:rsidR="00797323" w:rsidRPr="00B54CFB">
        <w:rPr>
          <w:rFonts w:cs="Times New Roman"/>
        </w:rPr>
        <w:t>е може статись і з провини людини, що перевіряє</w:t>
      </w:r>
      <w:r w:rsidR="005C444C" w:rsidRPr="00B54CFB">
        <w:rPr>
          <w:rFonts w:cs="Times New Roman"/>
        </w:rPr>
        <w:t>,</w:t>
      </w:r>
      <w:r w:rsidR="00797323" w:rsidRPr="00B54CFB">
        <w:rPr>
          <w:rFonts w:cs="Times New Roman"/>
        </w:rPr>
        <w:t xml:space="preserve"> але не достатньо добре розібралась з налаштуваннями програми, адже в найбільш популярних програмах ця проблема усувається регулюванням розміру фрагментів, на які розбивається текст)</w:t>
      </w:r>
      <w:r w:rsidR="005C444C" w:rsidRPr="00B54CFB">
        <w:rPr>
          <w:rFonts w:cs="Times New Roman"/>
        </w:rPr>
        <w:t>.</w:t>
      </w:r>
    </w:p>
    <w:p w14:paraId="20E9B92D" w14:textId="77777777" w:rsidR="005101ED" w:rsidRPr="00B54CFB" w:rsidRDefault="005101ED" w:rsidP="005101ED">
      <w:pPr>
        <w:ind w:firstLine="0"/>
        <w:rPr>
          <w:rFonts w:cs="Times New Roman"/>
        </w:rPr>
      </w:pPr>
      <w:r w:rsidRPr="00B54CFB">
        <w:rPr>
          <w:rFonts w:cs="Times New Roman"/>
          <w:noProof/>
          <w:lang w:eastAsia="uk-UA"/>
        </w:rPr>
        <w:drawing>
          <wp:inline distT="0" distB="0" distL="0" distR="0" wp14:anchorId="024333EC" wp14:editId="0D4A4FAF">
            <wp:extent cx="6058535" cy="4405023"/>
            <wp:effectExtent l="0" t="0" r="0" b="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563A169" w14:textId="15B00A9F" w:rsidR="005101ED" w:rsidRPr="00B54CFB" w:rsidRDefault="00797323" w:rsidP="005C444C">
      <w:pPr>
        <w:pStyle w:val="af0"/>
        <w:rPr>
          <w:rFonts w:cs="Times New Roman"/>
        </w:rPr>
      </w:pPr>
      <w:r w:rsidRPr="00B54CFB">
        <w:rPr>
          <w:rFonts w:cs="Times New Roman"/>
        </w:rPr>
        <w:t xml:space="preserve">Діаграма 9. Рейтинг недоліків </w:t>
      </w:r>
      <w:proofErr w:type="spellStart"/>
      <w:r w:rsidRPr="00B54CFB">
        <w:rPr>
          <w:rFonts w:cs="Times New Roman"/>
        </w:rPr>
        <w:t>антиплагіатних</w:t>
      </w:r>
      <w:proofErr w:type="spellEnd"/>
      <w:r w:rsidRPr="00B54CFB">
        <w:rPr>
          <w:rFonts w:cs="Times New Roman"/>
        </w:rPr>
        <w:t xml:space="preserve"> прог</w:t>
      </w:r>
      <w:r w:rsidR="005C444C" w:rsidRPr="00B54CFB">
        <w:rPr>
          <w:rFonts w:cs="Times New Roman"/>
        </w:rPr>
        <w:t>рам за оцінкою ВНЗ-респондентів</w:t>
      </w:r>
    </w:p>
    <w:p w14:paraId="6E8660C2" w14:textId="77777777" w:rsidR="005C444C" w:rsidRPr="00B54CFB" w:rsidRDefault="005C444C" w:rsidP="005C444C">
      <w:pPr>
        <w:rPr>
          <w:rFonts w:cs="Times New Roman"/>
        </w:rPr>
      </w:pPr>
    </w:p>
    <w:p w14:paraId="5D0AE539" w14:textId="00AEF1F4" w:rsidR="00FF47EC" w:rsidRPr="00B54CFB" w:rsidRDefault="00E059A5" w:rsidP="005C444C">
      <w:pPr>
        <w:pStyle w:val="3"/>
        <w:spacing w:after="120"/>
        <w:rPr>
          <w:rFonts w:cs="Times New Roman"/>
        </w:rPr>
      </w:pPr>
      <w:bookmarkStart w:id="13" w:name="_Toc457226873"/>
      <w:r w:rsidRPr="00B54CFB">
        <w:rPr>
          <w:rFonts w:cs="Times New Roman"/>
        </w:rPr>
        <w:t>3.1.2. Загальн</w:t>
      </w:r>
      <w:r w:rsidR="00FF47EC" w:rsidRPr="00B54CFB">
        <w:rPr>
          <w:rFonts w:cs="Times New Roman"/>
        </w:rPr>
        <w:t>і практики перевірки на плагіат</w:t>
      </w:r>
      <w:bookmarkEnd w:id="13"/>
    </w:p>
    <w:p w14:paraId="0608A4C3" w14:textId="50B6FA69" w:rsidR="00E059A5" w:rsidRPr="00B54CFB" w:rsidRDefault="00682984" w:rsidP="00E059A5">
      <w:pPr>
        <w:rPr>
          <w:rFonts w:cs="Times New Roman"/>
        </w:rPr>
      </w:pPr>
      <w:r w:rsidRPr="00B54CFB">
        <w:rPr>
          <w:rFonts w:cs="Times New Roman"/>
        </w:rPr>
        <w:t>У</w:t>
      </w:r>
      <w:r w:rsidR="00E059A5" w:rsidRPr="00B54CFB">
        <w:rPr>
          <w:rFonts w:cs="Times New Roman"/>
        </w:rPr>
        <w:t xml:space="preserve"> тих 129 </w:t>
      </w:r>
      <w:r w:rsidRPr="00B54CFB">
        <w:rPr>
          <w:rFonts w:cs="Times New Roman"/>
        </w:rPr>
        <w:t>ВНЗ</w:t>
      </w:r>
      <w:r w:rsidR="00E059A5" w:rsidRPr="00B54CFB">
        <w:rPr>
          <w:rFonts w:cs="Times New Roman"/>
        </w:rPr>
        <w:t xml:space="preserve">, що практикують перевірку </w:t>
      </w:r>
      <w:r w:rsidRPr="00B54CFB">
        <w:rPr>
          <w:rFonts w:cs="Times New Roman"/>
        </w:rPr>
        <w:t xml:space="preserve">на плагіат тим чи іншим чином, </w:t>
      </w:r>
      <w:r w:rsidR="00E059A5" w:rsidRPr="00B54CFB">
        <w:rPr>
          <w:rFonts w:cs="Times New Roman"/>
        </w:rPr>
        <w:t>здебільшого за подібну перевірку відпо</w:t>
      </w:r>
      <w:r w:rsidRPr="00B54CFB">
        <w:rPr>
          <w:rFonts w:cs="Times New Roman"/>
        </w:rPr>
        <w:t>ві</w:t>
      </w:r>
      <w:r w:rsidR="00E059A5" w:rsidRPr="00B54CFB">
        <w:rPr>
          <w:rFonts w:cs="Times New Roman"/>
        </w:rPr>
        <w:t xml:space="preserve">дальними є наукові керівники (67% від тих </w:t>
      </w:r>
      <w:r w:rsidRPr="00B54CFB">
        <w:rPr>
          <w:rFonts w:cs="Times New Roman"/>
        </w:rPr>
        <w:t>ВНЗ</w:t>
      </w:r>
      <w:r w:rsidR="00E059A5" w:rsidRPr="00B54CFB">
        <w:rPr>
          <w:rFonts w:cs="Times New Roman"/>
        </w:rPr>
        <w:t>, що пр</w:t>
      </w:r>
      <w:r w:rsidRPr="00B54CFB">
        <w:rPr>
          <w:rFonts w:cs="Times New Roman"/>
        </w:rPr>
        <w:t>актикують перевірку) та кафедри</w:t>
      </w:r>
      <w:r w:rsidR="00D05CC8" w:rsidRPr="00B54CFB">
        <w:rPr>
          <w:rFonts w:cs="Times New Roman"/>
        </w:rPr>
        <w:t xml:space="preserve"> (39%) (діаграма 10</w:t>
      </w:r>
      <w:r w:rsidR="00E059A5" w:rsidRPr="00B54CFB">
        <w:rPr>
          <w:rFonts w:cs="Times New Roman"/>
        </w:rPr>
        <w:t>)</w:t>
      </w:r>
      <w:r w:rsidR="00992A7F" w:rsidRPr="00B54CFB">
        <w:rPr>
          <w:rFonts w:cs="Times New Roman"/>
        </w:rPr>
        <w:t xml:space="preserve">. </w:t>
      </w:r>
      <w:r w:rsidR="00E059A5" w:rsidRPr="00B54CFB">
        <w:rPr>
          <w:rFonts w:cs="Times New Roman"/>
        </w:rPr>
        <w:t>Наступний за популярністю блок тих, хто може перевіряти роботи на плагіат (25</w:t>
      </w:r>
      <w:r w:rsidRPr="00B54CFB">
        <w:rPr>
          <w:rFonts w:cs="Times New Roman"/>
        </w:rPr>
        <w:t>±</w:t>
      </w:r>
      <w:r w:rsidR="00926B14" w:rsidRPr="00B54CFB">
        <w:rPr>
          <w:rFonts w:cs="Times New Roman"/>
        </w:rPr>
        <w:t>2%</w:t>
      </w:r>
      <w:r w:rsidR="00E059A5" w:rsidRPr="00B54CFB">
        <w:rPr>
          <w:rFonts w:cs="Times New Roman"/>
        </w:rPr>
        <w:t xml:space="preserve"> </w:t>
      </w:r>
      <w:r w:rsidRPr="00B54CFB">
        <w:rPr>
          <w:rFonts w:cs="Times New Roman"/>
        </w:rPr>
        <w:t>–</w:t>
      </w:r>
      <w:r w:rsidR="00926B14" w:rsidRPr="00B54CFB">
        <w:rPr>
          <w:rFonts w:cs="Times New Roman"/>
        </w:rPr>
        <w:t xml:space="preserve"> кожен варіант) – окремі </w:t>
      </w:r>
      <w:r w:rsidR="00E059A5" w:rsidRPr="00B54CFB">
        <w:rPr>
          <w:rFonts w:cs="Times New Roman"/>
        </w:rPr>
        <w:t>викладачі (випадки</w:t>
      </w:r>
      <w:r w:rsidRPr="00B54CFB">
        <w:rPr>
          <w:rFonts w:cs="Times New Roman"/>
        </w:rPr>
        <w:t>,</w:t>
      </w:r>
      <w:r w:rsidR="00E059A5" w:rsidRPr="00B54CFB">
        <w:rPr>
          <w:rFonts w:cs="Times New Roman"/>
        </w:rPr>
        <w:t xml:space="preserve"> коли кожен викладач сам визначає</w:t>
      </w:r>
      <w:r w:rsidRPr="00B54CFB">
        <w:rPr>
          <w:rFonts w:cs="Times New Roman"/>
        </w:rPr>
        <w:t>,</w:t>
      </w:r>
      <w:r w:rsidR="00E059A5" w:rsidRPr="00B54CFB">
        <w:rPr>
          <w:rFonts w:cs="Times New Roman"/>
        </w:rPr>
        <w:t xml:space="preserve"> чи перевіряти на плагіат роботи сту</w:t>
      </w:r>
      <w:r w:rsidR="00926B14" w:rsidRPr="00B54CFB">
        <w:rPr>
          <w:rFonts w:cs="Times New Roman"/>
        </w:rPr>
        <w:t xml:space="preserve">дентів), </w:t>
      </w:r>
      <w:r w:rsidR="00E059A5" w:rsidRPr="00B54CFB">
        <w:rPr>
          <w:rFonts w:cs="Times New Roman"/>
        </w:rPr>
        <w:t>вид</w:t>
      </w:r>
      <w:r w:rsidR="005C444C" w:rsidRPr="00B54CFB">
        <w:rPr>
          <w:rFonts w:cs="Times New Roman"/>
        </w:rPr>
        <w:t>авничий відділ чи його аналог і</w:t>
      </w:r>
      <w:r w:rsidR="00E059A5" w:rsidRPr="00B54CFB">
        <w:rPr>
          <w:rFonts w:cs="Times New Roman"/>
        </w:rPr>
        <w:t xml:space="preserve"> відділ забезпечення якості освіт</w:t>
      </w:r>
      <w:r w:rsidRPr="00B54CFB">
        <w:rPr>
          <w:rFonts w:cs="Times New Roman"/>
        </w:rPr>
        <w:t>ньої діяльності чи його аналог.</w:t>
      </w:r>
      <w:r w:rsidR="00E059A5" w:rsidRPr="00B54CFB">
        <w:rPr>
          <w:rFonts w:cs="Times New Roman"/>
        </w:rPr>
        <w:t xml:space="preserve"> Серед відповідей «інше» фігурували інформаційно-технічний відділ, навчальний відділ, спеціалізовані вчені ради, працівники бібліотеки, спеціальна комісія з питань плагіату.</w:t>
      </w:r>
    </w:p>
    <w:p w14:paraId="14A57348" w14:textId="77777777" w:rsidR="00E059A5" w:rsidRPr="00B54CFB" w:rsidRDefault="00E059A5" w:rsidP="00E059A5">
      <w:pPr>
        <w:rPr>
          <w:rFonts w:cs="Times New Roman"/>
        </w:rPr>
      </w:pPr>
    </w:p>
    <w:p w14:paraId="2A444B9A" w14:textId="77777777" w:rsidR="00E059A5" w:rsidRPr="00B54CFB" w:rsidRDefault="00E059A5" w:rsidP="00FF47EC">
      <w:pPr>
        <w:ind w:firstLine="0"/>
        <w:jc w:val="right"/>
        <w:rPr>
          <w:rFonts w:cs="Times New Roman"/>
        </w:rPr>
      </w:pPr>
      <w:r w:rsidRPr="00B54CFB">
        <w:rPr>
          <w:rFonts w:cs="Times New Roman"/>
          <w:noProof/>
          <w:lang w:eastAsia="uk-UA"/>
        </w:rPr>
        <w:lastRenderedPageBreak/>
        <w:drawing>
          <wp:inline distT="0" distB="0" distL="0" distR="0" wp14:anchorId="0FD131E8" wp14:editId="3902FC76">
            <wp:extent cx="6219825" cy="3045350"/>
            <wp:effectExtent l="0" t="0" r="0" b="3175"/>
            <wp:docPr id="3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9152080" w14:textId="370E8A4D" w:rsidR="00E059A5" w:rsidRPr="00B54CFB" w:rsidRDefault="00D05CC8" w:rsidP="00DD3B10">
      <w:pPr>
        <w:pStyle w:val="af0"/>
        <w:rPr>
          <w:rFonts w:cs="Times New Roman"/>
        </w:rPr>
      </w:pPr>
      <w:r w:rsidRPr="00B54CFB">
        <w:rPr>
          <w:rFonts w:cs="Times New Roman"/>
        </w:rPr>
        <w:t>Діаграма 10</w:t>
      </w:r>
      <w:r w:rsidR="00E059A5" w:rsidRPr="00B54CFB">
        <w:rPr>
          <w:rFonts w:cs="Times New Roman"/>
        </w:rPr>
        <w:t xml:space="preserve">. </w:t>
      </w:r>
      <w:r w:rsidR="00DF2A1B" w:rsidRPr="00B54CFB">
        <w:rPr>
          <w:rFonts w:cs="Times New Roman"/>
        </w:rPr>
        <w:t>Підрозділи</w:t>
      </w:r>
      <w:r w:rsidR="00E059A5" w:rsidRPr="00B54CFB">
        <w:rPr>
          <w:rFonts w:cs="Times New Roman"/>
        </w:rPr>
        <w:t xml:space="preserve"> чи особи, що зазвичай здійсн</w:t>
      </w:r>
      <w:r w:rsidR="00FF47EC" w:rsidRPr="00B54CFB">
        <w:rPr>
          <w:rFonts w:cs="Times New Roman"/>
        </w:rPr>
        <w:t>юють перевірку робіт на плагіат</w:t>
      </w:r>
    </w:p>
    <w:p w14:paraId="13203C27" w14:textId="77777777" w:rsidR="00261E34" w:rsidRDefault="00E059A5" w:rsidP="00B54CFB">
      <w:pPr>
        <w:rPr>
          <w:rFonts w:cs="Times New Roman"/>
        </w:rPr>
      </w:pPr>
      <w:r w:rsidRPr="00B54CFB">
        <w:rPr>
          <w:rFonts w:cs="Times New Roman"/>
        </w:rPr>
        <w:t>Найчастіше перевіряють кваліфікаційні роботи.</w:t>
      </w:r>
      <w:r w:rsidR="00D05CC8" w:rsidRPr="00B54CFB">
        <w:rPr>
          <w:rFonts w:cs="Times New Roman"/>
        </w:rPr>
        <w:t xml:space="preserve"> Варто відзначити, що </w:t>
      </w:r>
      <w:r w:rsidRPr="00B54CFB">
        <w:rPr>
          <w:rFonts w:cs="Times New Roman"/>
        </w:rPr>
        <w:t>магістерські роботи у відповідях зазначали частіше за кандидатські та докторські дисертації (90% та 82% відповідно)</w:t>
      </w:r>
      <w:r w:rsidR="00DD3B10" w:rsidRPr="00B54CFB">
        <w:rPr>
          <w:rFonts w:cs="Times New Roman"/>
        </w:rPr>
        <w:t xml:space="preserve">. Це </w:t>
      </w:r>
      <w:r w:rsidR="00D05CC8" w:rsidRPr="00B54CFB">
        <w:rPr>
          <w:rFonts w:cs="Times New Roman"/>
        </w:rPr>
        <w:t xml:space="preserve">дещо порушує </w:t>
      </w:r>
      <w:r w:rsidR="00DD3B10" w:rsidRPr="00B54CFB">
        <w:rPr>
          <w:rFonts w:cs="Times New Roman"/>
        </w:rPr>
        <w:t xml:space="preserve">загальне уявлення про те, що </w:t>
      </w:r>
      <w:r w:rsidR="00D05CC8" w:rsidRPr="00B54CFB">
        <w:rPr>
          <w:rFonts w:cs="Times New Roman"/>
        </w:rPr>
        <w:t>чим більш ускладненою і важливою для наукового визнання є робота, тим прискіпливіше варто перевіряти її на наукову новизну</w:t>
      </w:r>
      <w:r w:rsidRPr="00B54CFB">
        <w:rPr>
          <w:rFonts w:cs="Times New Roman"/>
        </w:rPr>
        <w:t>. Третім за популярністю типом матеріалів, що проходять перевірку, є бакалаврськ</w:t>
      </w:r>
      <w:r w:rsidR="00992A7F" w:rsidRPr="00B54CFB">
        <w:rPr>
          <w:rFonts w:cs="Times New Roman"/>
        </w:rPr>
        <w:t xml:space="preserve">і кваліфікаційні роботи (67%), </w:t>
      </w:r>
      <w:r w:rsidRPr="00B54CFB">
        <w:rPr>
          <w:rFonts w:cs="Times New Roman"/>
        </w:rPr>
        <w:t>більше половини респондентів зазначили</w:t>
      </w:r>
      <w:r w:rsidR="00992A7F" w:rsidRPr="00B54CFB">
        <w:rPr>
          <w:rFonts w:cs="Times New Roman"/>
        </w:rPr>
        <w:t>,</w:t>
      </w:r>
      <w:r w:rsidRPr="00B54CFB">
        <w:rPr>
          <w:rFonts w:cs="Times New Roman"/>
        </w:rPr>
        <w:t xml:space="preserve"> що перевірку проходять і публікації в спеціалізованих виданнях (61%). Як м</w:t>
      </w:r>
      <w:r w:rsidR="00DD3B10" w:rsidRPr="00B54CFB">
        <w:rPr>
          <w:rFonts w:cs="Times New Roman"/>
        </w:rPr>
        <w:t>ожна побачити на діаграмі 11</w:t>
      </w:r>
      <w:r w:rsidR="00992A7F" w:rsidRPr="00B54CFB">
        <w:rPr>
          <w:rFonts w:cs="Times New Roman"/>
        </w:rPr>
        <w:t xml:space="preserve">, </w:t>
      </w:r>
      <w:r w:rsidR="00DD3B10" w:rsidRPr="00B54CFB">
        <w:rPr>
          <w:rFonts w:cs="Times New Roman"/>
        </w:rPr>
        <w:t>у</w:t>
      </w:r>
      <w:r w:rsidRPr="00B54CFB">
        <w:rPr>
          <w:rFonts w:cs="Times New Roman"/>
        </w:rPr>
        <w:t xml:space="preserve"> вишах не надто поширеною є практика перевірки</w:t>
      </w:r>
      <w:r w:rsidR="00DF2A1B" w:rsidRPr="00B54CFB">
        <w:rPr>
          <w:rFonts w:cs="Times New Roman"/>
        </w:rPr>
        <w:t xml:space="preserve"> на плагіат дрібніших робіт (від завдань проміжного контролю до перших курсових)</w:t>
      </w:r>
      <w:r w:rsidRPr="00B54CFB">
        <w:rPr>
          <w:rFonts w:cs="Times New Roman"/>
        </w:rPr>
        <w:t xml:space="preserve"> та друкованих робіт вище за аспірантський рівень – монографій та навчальних посібників. </w:t>
      </w:r>
    </w:p>
    <w:p w14:paraId="5A8C81E6" w14:textId="56B0582B" w:rsidR="00E059A5" w:rsidRPr="00B54CFB" w:rsidRDefault="00220643" w:rsidP="00B54CFB">
      <w:pPr>
        <w:rPr>
          <w:rFonts w:cs="Times New Roman"/>
        </w:rPr>
      </w:pPr>
      <w:r w:rsidRPr="00B54CFB">
        <w:rPr>
          <w:rFonts w:cs="Times New Roman"/>
        </w:rPr>
        <w:t>Ц</w:t>
      </w:r>
      <w:r w:rsidR="00DD3B10" w:rsidRPr="00B54CFB">
        <w:rPr>
          <w:rFonts w:cs="Times New Roman"/>
        </w:rPr>
        <w:t>і дані свідчать про існування «зони</w:t>
      </w:r>
      <w:r w:rsidR="00E059A5" w:rsidRPr="00B54CFB">
        <w:rPr>
          <w:rFonts w:cs="Times New Roman"/>
        </w:rPr>
        <w:t xml:space="preserve"> перевірки» з 3 року </w:t>
      </w:r>
      <w:proofErr w:type="spellStart"/>
      <w:r w:rsidR="00E059A5" w:rsidRPr="00B54CFB">
        <w:rPr>
          <w:rFonts w:cs="Times New Roman"/>
        </w:rPr>
        <w:t>бакалаврату</w:t>
      </w:r>
      <w:proofErr w:type="spellEnd"/>
      <w:r w:rsidR="00E059A5" w:rsidRPr="00B54CFB">
        <w:rPr>
          <w:rFonts w:cs="Times New Roman"/>
        </w:rPr>
        <w:t xml:space="preserve"> по аспірантуру, </w:t>
      </w:r>
      <w:r w:rsidR="00992A7F" w:rsidRPr="00B54CFB">
        <w:rPr>
          <w:rFonts w:cs="Times New Roman"/>
        </w:rPr>
        <w:t>у</w:t>
      </w:r>
      <w:r w:rsidR="00E059A5" w:rsidRPr="00B54CFB">
        <w:rPr>
          <w:rFonts w:cs="Times New Roman"/>
        </w:rPr>
        <w:t xml:space="preserve"> якій відсутності плагіату приділяється (або за уявленнями респондента має приділятись) більше уваги. Можливо</w:t>
      </w:r>
      <w:r w:rsidR="00992A7F" w:rsidRPr="00B54CFB">
        <w:rPr>
          <w:rFonts w:cs="Times New Roman"/>
        </w:rPr>
        <w:t>,</w:t>
      </w:r>
      <w:r w:rsidR="00E059A5" w:rsidRPr="00B54CFB">
        <w:rPr>
          <w:rFonts w:cs="Times New Roman"/>
        </w:rPr>
        <w:t xml:space="preserve"> це сприйняття варто змінювати, оскільки те, що студенти почуваються в безпеці через відсутність контролю над плагіатом в пересічних роботах, і може призводити до запозичення ідей </w:t>
      </w:r>
      <w:r w:rsidR="00992A7F" w:rsidRPr="00B54CFB">
        <w:rPr>
          <w:rFonts w:cs="Times New Roman"/>
        </w:rPr>
        <w:t>у</w:t>
      </w:r>
      <w:r w:rsidR="00E059A5" w:rsidRPr="00B54CFB">
        <w:rPr>
          <w:rFonts w:cs="Times New Roman"/>
        </w:rPr>
        <w:t xml:space="preserve"> кваліфікаційних роботах.</w:t>
      </w:r>
    </w:p>
    <w:p w14:paraId="5B60459F" w14:textId="77777777" w:rsidR="00E059A5" w:rsidRPr="00B54CFB" w:rsidRDefault="00E059A5" w:rsidP="00DF2A1B">
      <w:pPr>
        <w:ind w:firstLine="0"/>
        <w:jc w:val="right"/>
        <w:rPr>
          <w:rFonts w:cs="Times New Roman"/>
        </w:rPr>
      </w:pPr>
      <w:r w:rsidRPr="00B54CFB">
        <w:rPr>
          <w:rFonts w:cs="Times New Roman"/>
          <w:noProof/>
          <w:lang w:eastAsia="uk-UA"/>
        </w:rPr>
        <w:lastRenderedPageBreak/>
        <w:drawing>
          <wp:inline distT="0" distB="0" distL="0" distR="0" wp14:anchorId="715F2514" wp14:editId="33764C77">
            <wp:extent cx="6082665" cy="3259455"/>
            <wp:effectExtent l="0" t="0" r="0" b="0"/>
            <wp:docPr id="3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75BC246" w14:textId="40ABF23E" w:rsidR="00E059A5" w:rsidRPr="00B54CFB" w:rsidRDefault="00DD3B10" w:rsidP="00A54CBA">
      <w:pPr>
        <w:pStyle w:val="af0"/>
        <w:spacing w:after="120"/>
        <w:rPr>
          <w:rFonts w:cs="Times New Roman"/>
        </w:rPr>
      </w:pPr>
      <w:r w:rsidRPr="00B54CFB">
        <w:rPr>
          <w:rFonts w:cs="Times New Roman"/>
        </w:rPr>
        <w:t>Діаграма 11</w:t>
      </w:r>
      <w:r w:rsidR="00E059A5" w:rsidRPr="00B54CFB">
        <w:rPr>
          <w:rFonts w:cs="Times New Roman"/>
        </w:rPr>
        <w:t>. Матеріали, що зазвичай проходять перевірк</w:t>
      </w:r>
      <w:r w:rsidR="00FF47EC" w:rsidRPr="00B54CFB">
        <w:rPr>
          <w:rFonts w:cs="Times New Roman"/>
        </w:rPr>
        <w:t>у</w:t>
      </w:r>
      <w:r w:rsidR="00906C30" w:rsidRPr="00B54CFB">
        <w:rPr>
          <w:rFonts w:cs="Times New Roman"/>
        </w:rPr>
        <w:t xml:space="preserve"> на плагіат у</w:t>
      </w:r>
      <w:r w:rsidR="00FF47EC" w:rsidRPr="00B54CFB">
        <w:rPr>
          <w:rFonts w:cs="Times New Roman"/>
        </w:rPr>
        <w:t xml:space="preserve"> ВНЗ-респондентах</w:t>
      </w:r>
    </w:p>
    <w:p w14:paraId="3638C548" w14:textId="36D0CD69" w:rsidR="00E059A5" w:rsidRPr="00B54CFB" w:rsidRDefault="00E059A5" w:rsidP="00E059A5">
      <w:pPr>
        <w:rPr>
          <w:rFonts w:cs="Times New Roman"/>
        </w:rPr>
      </w:pPr>
      <w:r w:rsidRPr="00B54CFB">
        <w:rPr>
          <w:rFonts w:cs="Times New Roman"/>
        </w:rPr>
        <w:t xml:space="preserve">Оцінка респондентами випадків виявлення плагіату </w:t>
      </w:r>
      <w:r w:rsidR="00992A7F" w:rsidRPr="00B54CFB">
        <w:rPr>
          <w:rFonts w:cs="Times New Roman"/>
        </w:rPr>
        <w:t>у</w:t>
      </w:r>
      <w:r w:rsidRPr="00B54CFB">
        <w:rPr>
          <w:rFonts w:cs="Times New Roman"/>
        </w:rPr>
        <w:t xml:space="preserve"> своїх </w:t>
      </w:r>
      <w:r w:rsidR="00992A7F" w:rsidRPr="00B54CFB">
        <w:rPr>
          <w:rFonts w:cs="Times New Roman"/>
        </w:rPr>
        <w:t xml:space="preserve">ВНЗ </w:t>
      </w:r>
      <w:r w:rsidRPr="00B54CFB">
        <w:rPr>
          <w:rFonts w:cs="Times New Roman"/>
        </w:rPr>
        <w:t>дозволила поділити респондентів передусім на тих, хто мав досвід або знає від колег про випадки виявлення плагіату</w:t>
      </w:r>
      <w:r w:rsidR="00797323" w:rsidRPr="00B54CFB">
        <w:rPr>
          <w:rFonts w:cs="Times New Roman"/>
        </w:rPr>
        <w:t>,</w:t>
      </w:r>
      <w:r w:rsidRPr="00B54CFB">
        <w:rPr>
          <w:rFonts w:cs="Times New Roman"/>
        </w:rPr>
        <w:t xml:space="preserve"> </w:t>
      </w:r>
      <w:r w:rsidR="00992A7F" w:rsidRPr="00B54CFB">
        <w:rPr>
          <w:rFonts w:cs="Times New Roman"/>
        </w:rPr>
        <w:t>і</w:t>
      </w:r>
      <w:r w:rsidR="00797323" w:rsidRPr="00B54CFB">
        <w:rPr>
          <w:rFonts w:cs="Times New Roman"/>
        </w:rPr>
        <w:t xml:space="preserve"> тих,</w:t>
      </w:r>
      <w:r w:rsidRPr="00B54CFB">
        <w:rPr>
          <w:rFonts w:cs="Times New Roman"/>
        </w:rPr>
        <w:t xml:space="preserve"> </w:t>
      </w:r>
      <w:r w:rsidR="00797323" w:rsidRPr="00B54CFB">
        <w:rPr>
          <w:rFonts w:cs="Times New Roman"/>
        </w:rPr>
        <w:t>хто не знає про такі випадки або не був напряму проінформований</w:t>
      </w:r>
      <w:r w:rsidRPr="00B54CFB">
        <w:rPr>
          <w:rFonts w:cs="Times New Roman"/>
        </w:rPr>
        <w:t xml:space="preserve"> про них (</w:t>
      </w:r>
      <w:r w:rsidR="00797323" w:rsidRPr="00B54CFB">
        <w:rPr>
          <w:rFonts w:cs="Times New Roman"/>
        </w:rPr>
        <w:t xml:space="preserve">ці респонденти вказували </w:t>
      </w:r>
      <w:r w:rsidR="00906C30" w:rsidRPr="00B54CFB">
        <w:rPr>
          <w:rFonts w:cs="Times New Roman"/>
        </w:rPr>
        <w:t>«</w:t>
      </w:r>
      <w:r w:rsidR="00797323" w:rsidRPr="00B54CFB">
        <w:rPr>
          <w:rFonts w:cs="Times New Roman"/>
        </w:rPr>
        <w:t>0</w:t>
      </w:r>
      <w:r w:rsidR="00906C30" w:rsidRPr="00B54CFB">
        <w:rPr>
          <w:rFonts w:cs="Times New Roman"/>
        </w:rPr>
        <w:t>» таких випадків</w:t>
      </w:r>
      <w:r w:rsidR="00797323" w:rsidRPr="00B54CFB">
        <w:rPr>
          <w:rFonts w:cs="Times New Roman"/>
        </w:rPr>
        <w:t xml:space="preserve"> і склали 27% від загалу). В</w:t>
      </w:r>
      <w:r w:rsidRPr="00B54CFB">
        <w:rPr>
          <w:rFonts w:cs="Times New Roman"/>
        </w:rPr>
        <w:t xml:space="preserve"> ус</w:t>
      </w:r>
      <w:r w:rsidR="00797323" w:rsidRPr="00B54CFB">
        <w:rPr>
          <w:rFonts w:cs="Times New Roman"/>
        </w:rPr>
        <w:t>них консультаціях представник другої</w:t>
      </w:r>
      <w:r w:rsidR="003F2B21" w:rsidRPr="00B54CFB">
        <w:rPr>
          <w:rFonts w:cs="Times New Roman"/>
        </w:rPr>
        <w:t xml:space="preserve"> </w:t>
      </w:r>
      <w:r w:rsidR="00797323" w:rsidRPr="00B54CFB">
        <w:rPr>
          <w:rFonts w:cs="Times New Roman"/>
        </w:rPr>
        <w:t>групи пояснював ситуацію</w:t>
      </w:r>
      <w:r w:rsidR="00906C30" w:rsidRPr="00B54CFB">
        <w:rPr>
          <w:rFonts w:cs="Times New Roman"/>
        </w:rPr>
        <w:t xml:space="preserve"> так:</w:t>
      </w:r>
      <w:r w:rsidRPr="00B54CFB">
        <w:rPr>
          <w:rFonts w:cs="Times New Roman"/>
        </w:rPr>
        <w:t xml:space="preserve"> </w:t>
      </w:r>
      <w:r w:rsidRPr="00B54CFB">
        <w:rPr>
          <w:rFonts w:cs="Times New Roman"/>
          <w:i/>
        </w:rPr>
        <w:t>«Якщо випадки і були, то</w:t>
      </w:r>
      <w:r w:rsidR="009107B1">
        <w:rPr>
          <w:rFonts w:cs="Times New Roman"/>
          <w:i/>
        </w:rPr>
        <w:t>,</w:t>
      </w:r>
      <w:r w:rsidRPr="00B54CFB">
        <w:rPr>
          <w:rFonts w:cs="Times New Roman"/>
          <w:i/>
        </w:rPr>
        <w:t xml:space="preserve"> напевно</w:t>
      </w:r>
      <w:r w:rsidR="009107B1">
        <w:rPr>
          <w:rFonts w:cs="Times New Roman"/>
          <w:i/>
        </w:rPr>
        <w:t>,</w:t>
      </w:r>
      <w:r w:rsidRPr="00B54CFB">
        <w:rPr>
          <w:rFonts w:cs="Times New Roman"/>
          <w:i/>
        </w:rPr>
        <w:t xml:space="preserve"> завертались на рівні викладачів, яким намагались здати таку роботу, та подібні роботи мали переписуватись. Якби довелось </w:t>
      </w:r>
      <w:r w:rsidR="00992A7F" w:rsidRPr="00B54CFB">
        <w:rPr>
          <w:rFonts w:cs="Times New Roman"/>
          <w:i/>
        </w:rPr>
        <w:t>вживати</w:t>
      </w:r>
      <w:r w:rsidRPr="00B54CFB">
        <w:rPr>
          <w:rFonts w:cs="Times New Roman"/>
          <w:i/>
        </w:rPr>
        <w:t xml:space="preserve"> серйозніші </w:t>
      </w:r>
      <w:r w:rsidR="00992A7F" w:rsidRPr="00B54CFB">
        <w:rPr>
          <w:rFonts w:cs="Times New Roman"/>
          <w:i/>
        </w:rPr>
        <w:t>заходи</w:t>
      </w:r>
      <w:r w:rsidR="00906C30" w:rsidRPr="00B54CFB">
        <w:rPr>
          <w:rFonts w:cs="Times New Roman"/>
          <w:i/>
        </w:rPr>
        <w:t>,</w:t>
      </w:r>
      <w:r w:rsidRPr="00B54CFB">
        <w:rPr>
          <w:rFonts w:cs="Times New Roman"/>
          <w:i/>
        </w:rPr>
        <w:t xml:space="preserve"> роботи мали б проходити через мене </w:t>
      </w:r>
      <w:r w:rsidRPr="00B54CFB">
        <w:rPr>
          <w:rFonts w:cs="Times New Roman"/>
          <w:i/>
          <w:lang w:val="ru-RU"/>
        </w:rPr>
        <w:t>[</w:t>
      </w:r>
      <w:r w:rsidRPr="00B54CFB">
        <w:rPr>
          <w:rFonts w:cs="Times New Roman"/>
          <w:i/>
        </w:rPr>
        <w:t>начальника навчального відділу</w:t>
      </w:r>
      <w:r w:rsidRPr="00B54CFB">
        <w:rPr>
          <w:rFonts w:cs="Times New Roman"/>
          <w:i/>
          <w:lang w:val="ru-RU"/>
        </w:rPr>
        <w:t>]</w:t>
      </w:r>
      <w:r w:rsidRPr="00B54CFB">
        <w:rPr>
          <w:rFonts w:cs="Times New Roman"/>
          <w:i/>
        </w:rPr>
        <w:t>, але жодного такого випадку за останні два роки не було»</w:t>
      </w:r>
      <w:r w:rsidRPr="00B54CFB">
        <w:rPr>
          <w:rFonts w:cs="Times New Roman"/>
        </w:rPr>
        <w:t xml:space="preserve">. У 8 випадках подібні відповіді супроводжувались потенційними </w:t>
      </w:r>
      <w:r w:rsidR="00992A7F" w:rsidRPr="00B54CFB">
        <w:rPr>
          <w:rFonts w:cs="Times New Roman"/>
        </w:rPr>
        <w:t>заходами</w:t>
      </w:r>
      <w:r w:rsidRPr="00B54CFB">
        <w:rPr>
          <w:rFonts w:cs="Times New Roman"/>
        </w:rPr>
        <w:t xml:space="preserve">, які </w:t>
      </w:r>
      <w:r w:rsidR="00FC3BAD">
        <w:rPr>
          <w:rFonts w:cs="Times New Roman"/>
        </w:rPr>
        <w:t xml:space="preserve">мають </w:t>
      </w:r>
      <w:r w:rsidRPr="00B54CFB">
        <w:rPr>
          <w:rFonts w:cs="Times New Roman"/>
        </w:rPr>
        <w:t>застосову</w:t>
      </w:r>
      <w:r w:rsidR="00FC3BAD">
        <w:rPr>
          <w:rFonts w:cs="Times New Roman"/>
        </w:rPr>
        <w:t>ватись</w:t>
      </w:r>
      <w:r w:rsidRPr="00B54CFB">
        <w:rPr>
          <w:rFonts w:cs="Times New Roman"/>
        </w:rPr>
        <w:t xml:space="preserve"> у разі виявлен</w:t>
      </w:r>
      <w:r w:rsidR="00992A7F" w:rsidRPr="00B54CFB">
        <w:rPr>
          <w:rFonts w:cs="Times New Roman"/>
        </w:rPr>
        <w:t>ня плагіату, але за відсутності</w:t>
      </w:r>
      <w:r w:rsidRPr="00B54CFB">
        <w:rPr>
          <w:rFonts w:cs="Times New Roman"/>
        </w:rPr>
        <w:t xml:space="preserve"> фактичних прецедентів ці відповіді були виключені </w:t>
      </w:r>
      <w:r w:rsidR="00906C30" w:rsidRPr="00B54CFB">
        <w:rPr>
          <w:rFonts w:cs="Times New Roman"/>
        </w:rPr>
        <w:t>і</w:t>
      </w:r>
      <w:r w:rsidRPr="00B54CFB">
        <w:rPr>
          <w:rFonts w:cs="Times New Roman"/>
        </w:rPr>
        <w:t xml:space="preserve">з загальної статистики по </w:t>
      </w:r>
      <w:r w:rsidR="00992A7F" w:rsidRPr="00B54CFB">
        <w:rPr>
          <w:rFonts w:cs="Times New Roman"/>
        </w:rPr>
        <w:t>заходах</w:t>
      </w:r>
      <w:r w:rsidRPr="00B54CFB">
        <w:rPr>
          <w:rFonts w:cs="Times New Roman"/>
        </w:rPr>
        <w:t>, що вживались у випадку порушень.</w:t>
      </w:r>
    </w:p>
    <w:p w14:paraId="3AF52A6E" w14:textId="77777777" w:rsidR="00E059A5" w:rsidRPr="00B54CFB" w:rsidRDefault="00E059A5" w:rsidP="00E059A5">
      <w:pPr>
        <w:jc w:val="center"/>
        <w:rPr>
          <w:rFonts w:cs="Times New Roman"/>
        </w:rPr>
      </w:pPr>
      <w:r w:rsidRPr="00B54CFB">
        <w:rPr>
          <w:rFonts w:cs="Times New Roman"/>
          <w:noProof/>
          <w:lang w:eastAsia="uk-UA"/>
        </w:rPr>
        <w:drawing>
          <wp:inline distT="0" distB="0" distL="0" distR="0" wp14:anchorId="2B40CF30" wp14:editId="65C6100A">
            <wp:extent cx="4572000" cy="2743200"/>
            <wp:effectExtent l="0" t="0" r="0" b="0"/>
            <wp:docPr id="3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A699E8B" w14:textId="7593A52B" w:rsidR="00E059A5" w:rsidRPr="00B54CFB" w:rsidRDefault="00DD3B10" w:rsidP="00FF47EC">
      <w:pPr>
        <w:pStyle w:val="af0"/>
        <w:rPr>
          <w:rFonts w:cs="Times New Roman"/>
        </w:rPr>
      </w:pPr>
      <w:r w:rsidRPr="00B54CFB">
        <w:rPr>
          <w:rFonts w:cs="Times New Roman"/>
        </w:rPr>
        <w:t>Діаграма 12</w:t>
      </w:r>
      <w:r w:rsidR="00E059A5" w:rsidRPr="00B54CFB">
        <w:rPr>
          <w:rFonts w:cs="Times New Roman"/>
        </w:rPr>
        <w:t>. Кількість випадків виявлення плагіату</w:t>
      </w:r>
      <w:r w:rsidR="00A413C5" w:rsidRPr="00B54CFB">
        <w:rPr>
          <w:rFonts w:cs="Times New Roman"/>
        </w:rPr>
        <w:t xml:space="preserve"> в ВНЗ за останні два навчальні</w:t>
      </w:r>
      <w:r w:rsidR="00E059A5" w:rsidRPr="00B54CFB">
        <w:rPr>
          <w:rFonts w:cs="Times New Roman"/>
        </w:rPr>
        <w:t xml:space="preserve"> роки</w:t>
      </w:r>
    </w:p>
    <w:p w14:paraId="70F41981" w14:textId="77777777" w:rsidR="00E059A5" w:rsidRPr="00B54CFB" w:rsidRDefault="00992A7F" w:rsidP="00E059A5">
      <w:pPr>
        <w:rPr>
          <w:rFonts w:cs="Times New Roman"/>
        </w:rPr>
      </w:pPr>
      <w:r w:rsidRPr="00B54CFB">
        <w:rPr>
          <w:rFonts w:cs="Times New Roman"/>
        </w:rPr>
        <w:lastRenderedPageBreak/>
        <w:t>У</w:t>
      </w:r>
      <w:r w:rsidR="00E059A5" w:rsidRPr="00B54CFB">
        <w:rPr>
          <w:rFonts w:cs="Times New Roman"/>
        </w:rPr>
        <w:t xml:space="preserve"> решті відповідей спостерігається розподіл на:</w:t>
      </w:r>
    </w:p>
    <w:p w14:paraId="5F834FFD" w14:textId="77777777" w:rsidR="00E059A5" w:rsidRPr="00B54CFB" w:rsidRDefault="00E059A5" w:rsidP="00E059A5">
      <w:pPr>
        <w:rPr>
          <w:rFonts w:cs="Times New Roman"/>
        </w:rPr>
      </w:pPr>
      <w:r w:rsidRPr="00B54CFB">
        <w:rPr>
          <w:rFonts w:cs="Times New Roman"/>
        </w:rPr>
        <w:t>- поодинокі випадки (до 10, 29%)</w:t>
      </w:r>
    </w:p>
    <w:p w14:paraId="4BA08CED" w14:textId="77777777" w:rsidR="00E059A5" w:rsidRPr="00B54CFB" w:rsidRDefault="00E059A5" w:rsidP="00E059A5">
      <w:pPr>
        <w:rPr>
          <w:rFonts w:cs="Times New Roman"/>
        </w:rPr>
      </w:pPr>
      <w:r w:rsidRPr="00B54CFB">
        <w:rPr>
          <w:rFonts w:cs="Times New Roman"/>
        </w:rPr>
        <w:t>- від 10 до 19 випадків (19%)</w:t>
      </w:r>
    </w:p>
    <w:p w14:paraId="694B4F24" w14:textId="77777777" w:rsidR="00E059A5" w:rsidRPr="00B54CFB" w:rsidRDefault="00E059A5" w:rsidP="00E059A5">
      <w:pPr>
        <w:rPr>
          <w:rFonts w:cs="Times New Roman"/>
        </w:rPr>
      </w:pPr>
      <w:r w:rsidRPr="00B54CFB">
        <w:rPr>
          <w:rFonts w:cs="Times New Roman"/>
        </w:rPr>
        <w:t xml:space="preserve">- кілька десятків (20-29, 30-63; 10 та 9 % відповідно) </w:t>
      </w:r>
    </w:p>
    <w:p w14:paraId="0927F944" w14:textId="77777777" w:rsidR="00E059A5" w:rsidRPr="00B54CFB" w:rsidRDefault="00E059A5" w:rsidP="00E059A5">
      <w:pPr>
        <w:rPr>
          <w:rFonts w:cs="Times New Roman"/>
        </w:rPr>
      </w:pPr>
      <w:r w:rsidRPr="00B54CFB">
        <w:rPr>
          <w:rFonts w:cs="Times New Roman"/>
        </w:rPr>
        <w:t>- сотня і більше випадків (7%)</w:t>
      </w:r>
    </w:p>
    <w:p w14:paraId="5D92495E" w14:textId="7542E1C3" w:rsidR="00E059A5" w:rsidRPr="00B54CFB" w:rsidRDefault="007B6192" w:rsidP="00E059A5">
      <w:pPr>
        <w:rPr>
          <w:rFonts w:cs="Times New Roman"/>
        </w:rPr>
      </w:pPr>
      <w:r>
        <w:rPr>
          <w:rFonts w:cs="Times New Roman"/>
        </w:rPr>
        <w:t>- один регіональний</w:t>
      </w:r>
      <w:r w:rsidR="00E059A5" w:rsidRPr="00B54CFB">
        <w:rPr>
          <w:rFonts w:cs="Times New Roman"/>
        </w:rPr>
        <w:t xml:space="preserve"> </w:t>
      </w:r>
      <w:r w:rsidR="00992A7F" w:rsidRPr="00B54CFB">
        <w:rPr>
          <w:rFonts w:cs="Times New Roman"/>
        </w:rPr>
        <w:t xml:space="preserve">ВНЗ </w:t>
      </w:r>
      <w:r>
        <w:rPr>
          <w:rFonts w:cs="Times New Roman"/>
        </w:rPr>
        <w:t>вказав</w:t>
      </w:r>
      <w:r w:rsidR="00E059A5" w:rsidRPr="00B54CFB">
        <w:rPr>
          <w:rFonts w:cs="Times New Roman"/>
        </w:rPr>
        <w:t xml:space="preserve"> 800</w:t>
      </w:r>
      <w:r>
        <w:rPr>
          <w:rFonts w:cs="Times New Roman"/>
        </w:rPr>
        <w:t xml:space="preserve"> випадків</w:t>
      </w:r>
      <w:r w:rsidR="00E059A5" w:rsidRPr="00B54CFB">
        <w:rPr>
          <w:rFonts w:cs="Times New Roman"/>
        </w:rPr>
        <w:t xml:space="preserve">, що може бути як надмірною чесністю, так і </w:t>
      </w:r>
      <w:r w:rsidR="00F11731" w:rsidRPr="00B54CFB">
        <w:rPr>
          <w:rFonts w:cs="Times New Roman"/>
        </w:rPr>
        <w:t>друкарською помилкою</w:t>
      </w:r>
      <w:r w:rsidR="00E059A5" w:rsidRPr="00B54CFB">
        <w:rPr>
          <w:rFonts w:cs="Times New Roman"/>
        </w:rPr>
        <w:t>.</w:t>
      </w:r>
    </w:p>
    <w:p w14:paraId="501586AB" w14:textId="18991929" w:rsidR="00E059A5" w:rsidRPr="00B54CFB" w:rsidRDefault="00E059A5" w:rsidP="00E059A5">
      <w:pPr>
        <w:rPr>
          <w:rFonts w:cs="Times New Roman"/>
        </w:rPr>
      </w:pPr>
      <w:r w:rsidRPr="00B54CFB">
        <w:rPr>
          <w:rFonts w:cs="Times New Roman"/>
        </w:rPr>
        <w:t>Усі, хт</w:t>
      </w:r>
      <w:r w:rsidR="00A413C5" w:rsidRPr="00B54CFB">
        <w:rPr>
          <w:rFonts w:cs="Times New Roman"/>
        </w:rPr>
        <w:t>о згадував</w:t>
      </w:r>
      <w:r w:rsidR="00F11731" w:rsidRPr="00B54CFB">
        <w:rPr>
          <w:rFonts w:cs="Times New Roman"/>
        </w:rPr>
        <w:t xml:space="preserve"> випадки порушення, </w:t>
      </w:r>
      <w:r w:rsidRPr="00B54CFB">
        <w:rPr>
          <w:rFonts w:cs="Times New Roman"/>
        </w:rPr>
        <w:t xml:space="preserve">вказували певні </w:t>
      </w:r>
      <w:r w:rsidR="00F11731" w:rsidRPr="00B54CFB">
        <w:rPr>
          <w:rFonts w:cs="Times New Roman"/>
        </w:rPr>
        <w:t>заходи</w:t>
      </w:r>
      <w:r w:rsidRPr="00B54CFB">
        <w:rPr>
          <w:rFonts w:cs="Times New Roman"/>
        </w:rPr>
        <w:t>, які були застосовані до порушників (жоден респондент не відзначив</w:t>
      </w:r>
      <w:r w:rsidR="000B5A40">
        <w:rPr>
          <w:rFonts w:cs="Times New Roman"/>
        </w:rPr>
        <w:t>,</w:t>
      </w:r>
      <w:r w:rsidRPr="00B54CFB">
        <w:rPr>
          <w:rFonts w:cs="Times New Roman"/>
        </w:rPr>
        <w:t xml:space="preserve"> що «нічого не відбулось», </w:t>
      </w:r>
      <w:r w:rsidR="00F11731" w:rsidRPr="00B54CFB">
        <w:rPr>
          <w:rFonts w:cs="Times New Roman"/>
        </w:rPr>
        <w:t>у</w:t>
      </w:r>
      <w:r w:rsidRPr="00B54CFB">
        <w:rPr>
          <w:rFonts w:cs="Times New Roman"/>
        </w:rPr>
        <w:t>тім двоє зазначили</w:t>
      </w:r>
      <w:r w:rsidR="00F11731" w:rsidRPr="00B54CFB">
        <w:rPr>
          <w:rFonts w:cs="Times New Roman"/>
        </w:rPr>
        <w:t>,</w:t>
      </w:r>
      <w:r w:rsidRPr="00B54CFB">
        <w:rPr>
          <w:rFonts w:cs="Times New Roman"/>
        </w:rPr>
        <w:t xml:space="preserve"> що</w:t>
      </w:r>
      <w:r w:rsidR="00F11731" w:rsidRPr="00B54CFB">
        <w:rPr>
          <w:rFonts w:cs="Times New Roman"/>
        </w:rPr>
        <w:t xml:space="preserve"> не знають</w:t>
      </w:r>
      <w:r w:rsidR="000B5A40">
        <w:rPr>
          <w:rFonts w:cs="Times New Roman"/>
        </w:rPr>
        <w:t>,</w:t>
      </w:r>
      <w:r w:rsidR="00F11731" w:rsidRPr="00B54CFB">
        <w:rPr>
          <w:rFonts w:cs="Times New Roman"/>
        </w:rPr>
        <w:t xml:space="preserve"> що відбулось далі). </w:t>
      </w:r>
      <w:r w:rsidRPr="00B54CFB">
        <w:rPr>
          <w:rFonts w:cs="Times New Roman"/>
        </w:rPr>
        <w:t xml:space="preserve">Результати показали, що зазвичай вживаються </w:t>
      </w:r>
      <w:r w:rsidR="00F11731" w:rsidRPr="00B54CFB">
        <w:rPr>
          <w:rFonts w:cs="Times New Roman"/>
        </w:rPr>
        <w:t>«</w:t>
      </w:r>
      <w:r w:rsidRPr="00B54CFB">
        <w:rPr>
          <w:rFonts w:cs="Times New Roman"/>
        </w:rPr>
        <w:t>м’які</w:t>
      </w:r>
      <w:r w:rsidR="00F11731" w:rsidRPr="00B54CFB">
        <w:rPr>
          <w:rFonts w:cs="Times New Roman"/>
        </w:rPr>
        <w:t>»</w:t>
      </w:r>
      <w:r w:rsidRPr="00B54CFB">
        <w:rPr>
          <w:rFonts w:cs="Times New Roman"/>
        </w:rPr>
        <w:t xml:space="preserve"> </w:t>
      </w:r>
      <w:r w:rsidR="00F11731" w:rsidRPr="00B54CFB">
        <w:rPr>
          <w:rFonts w:cs="Times New Roman"/>
        </w:rPr>
        <w:t>заходи</w:t>
      </w:r>
      <w:r w:rsidRPr="00B54CFB">
        <w:rPr>
          <w:rFonts w:cs="Times New Roman"/>
        </w:rPr>
        <w:t xml:space="preserve">: 82% респондентів, що згадали випадки виявлення плагіату, зазначають, що робота поверталась на доопрацювання і зараховувалась після повторного подання; 34% вказують на те, що було висловлене усне попередження. </w:t>
      </w:r>
      <w:r w:rsidR="00F11731" w:rsidRPr="00B54CFB">
        <w:rPr>
          <w:rFonts w:cs="Times New Roman"/>
        </w:rPr>
        <w:t>У</w:t>
      </w:r>
      <w:r w:rsidRPr="00B54CFB">
        <w:rPr>
          <w:rFonts w:cs="Times New Roman"/>
        </w:rPr>
        <w:t xml:space="preserve">тім, </w:t>
      </w:r>
      <w:r w:rsidR="004D2FE2">
        <w:rPr>
          <w:rFonts w:cs="Times New Roman"/>
        </w:rPr>
        <w:t xml:space="preserve">останньому варіанту майже дорівнює (33%) більш суворий захід: </w:t>
      </w:r>
      <w:r w:rsidRPr="00B54CFB">
        <w:rPr>
          <w:rFonts w:cs="Times New Roman"/>
        </w:rPr>
        <w:t xml:space="preserve">деякі роботи не були зараховані чи допущені до захисту. </w:t>
      </w:r>
    </w:p>
    <w:p w14:paraId="64DC410F" w14:textId="77777777" w:rsidR="00E059A5" w:rsidRPr="00B54CFB" w:rsidRDefault="00E059A5" w:rsidP="00FF47EC">
      <w:pPr>
        <w:ind w:firstLine="0"/>
        <w:rPr>
          <w:rFonts w:cs="Times New Roman"/>
        </w:rPr>
      </w:pPr>
      <w:r w:rsidRPr="00B54CFB">
        <w:rPr>
          <w:rFonts w:cs="Times New Roman"/>
          <w:noProof/>
          <w:lang w:eastAsia="uk-UA"/>
        </w:rPr>
        <w:drawing>
          <wp:inline distT="0" distB="0" distL="0" distR="0" wp14:anchorId="2AAE5BDB" wp14:editId="05C9DDC5">
            <wp:extent cx="6219825" cy="2934031"/>
            <wp:effectExtent l="0" t="0" r="0" b="0"/>
            <wp:docPr id="3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0B8CEB6" w14:textId="21BDD5A6" w:rsidR="00E059A5" w:rsidRPr="00B54CFB" w:rsidRDefault="00DD3B10" w:rsidP="0007594C">
      <w:pPr>
        <w:pStyle w:val="af0"/>
        <w:spacing w:after="120"/>
        <w:rPr>
          <w:rFonts w:cs="Times New Roman"/>
        </w:rPr>
      </w:pPr>
      <w:r w:rsidRPr="00B54CFB">
        <w:rPr>
          <w:rFonts w:cs="Times New Roman"/>
        </w:rPr>
        <w:t>Діаграма 13</w:t>
      </w:r>
      <w:r w:rsidR="00E059A5" w:rsidRPr="00B54CFB">
        <w:rPr>
          <w:rFonts w:cs="Times New Roman"/>
        </w:rPr>
        <w:t xml:space="preserve">. Заходи, що вживались </w:t>
      </w:r>
      <w:r w:rsidR="000B5A40">
        <w:rPr>
          <w:rFonts w:cs="Times New Roman"/>
        </w:rPr>
        <w:t>при виявленні</w:t>
      </w:r>
      <w:r w:rsidR="00E059A5" w:rsidRPr="00B54CFB">
        <w:rPr>
          <w:rFonts w:cs="Times New Roman"/>
        </w:rPr>
        <w:t xml:space="preserve"> плагіат</w:t>
      </w:r>
      <w:r w:rsidR="00A413C5" w:rsidRPr="00B54CFB">
        <w:rPr>
          <w:rFonts w:cs="Times New Roman"/>
        </w:rPr>
        <w:t>у в роботах</w:t>
      </w:r>
    </w:p>
    <w:p w14:paraId="16512756" w14:textId="5EDA0014" w:rsidR="00E059A5" w:rsidRPr="00B54CFB" w:rsidRDefault="00E059A5" w:rsidP="0007594C">
      <w:pPr>
        <w:spacing w:after="240"/>
        <w:rPr>
          <w:rFonts w:cs="Times New Roman"/>
        </w:rPr>
      </w:pPr>
      <w:r w:rsidRPr="00B54CFB">
        <w:rPr>
          <w:rFonts w:cs="Times New Roman"/>
        </w:rPr>
        <w:t>Загалом можна побачити</w:t>
      </w:r>
      <w:r w:rsidR="00F11731" w:rsidRPr="00B54CFB">
        <w:rPr>
          <w:rFonts w:cs="Times New Roman"/>
        </w:rPr>
        <w:t>,</w:t>
      </w:r>
      <w:r w:rsidRPr="00B54CFB">
        <w:rPr>
          <w:rFonts w:cs="Times New Roman"/>
        </w:rPr>
        <w:t xml:space="preserve"> що з усіх можливих способів відповідальності найбільш радикальний випадок позбавлення ступеня було згадано лише раз; і навіть письмове свідчення по</w:t>
      </w:r>
      <w:r w:rsidR="00F11731" w:rsidRPr="00B54CFB">
        <w:rPr>
          <w:rFonts w:cs="Times New Roman"/>
        </w:rPr>
        <w:t>рушення згадувалось лише двічі.</w:t>
      </w:r>
      <w:r w:rsidRPr="00B54CFB">
        <w:rPr>
          <w:rFonts w:cs="Times New Roman"/>
        </w:rPr>
        <w:t xml:space="preserve"> </w:t>
      </w:r>
      <w:r w:rsidR="00F11731" w:rsidRPr="00B54CFB">
        <w:rPr>
          <w:rFonts w:cs="Times New Roman"/>
        </w:rPr>
        <w:t>У</w:t>
      </w:r>
      <w:r w:rsidRPr="00B54CFB">
        <w:rPr>
          <w:rFonts w:cs="Times New Roman"/>
        </w:rPr>
        <w:t xml:space="preserve"> розділі «інше» один раз було сказано п</w:t>
      </w:r>
      <w:r w:rsidR="00F11731" w:rsidRPr="00B54CFB">
        <w:rPr>
          <w:rFonts w:cs="Times New Roman"/>
        </w:rPr>
        <w:t>ро виключення викладача з ВНЗ у</w:t>
      </w:r>
      <w:r w:rsidRPr="00B54CFB">
        <w:rPr>
          <w:rFonts w:cs="Times New Roman"/>
        </w:rPr>
        <w:t xml:space="preserve">наслідок подібного випадку. </w:t>
      </w:r>
      <w:r w:rsidR="00A413C5" w:rsidRPr="00B54CFB">
        <w:rPr>
          <w:rFonts w:cs="Times New Roman"/>
        </w:rPr>
        <w:t>Разом з тим у</w:t>
      </w:r>
      <w:r w:rsidRPr="00B54CFB">
        <w:rPr>
          <w:rFonts w:cs="Times New Roman"/>
        </w:rPr>
        <w:t xml:space="preserve"> положеннях протидії плагіату крайн</w:t>
      </w:r>
      <w:r w:rsidR="00F11731" w:rsidRPr="00B54CFB">
        <w:rPr>
          <w:rFonts w:cs="Times New Roman"/>
        </w:rPr>
        <w:t>ім</w:t>
      </w:r>
      <w:r w:rsidRPr="00B54CFB">
        <w:rPr>
          <w:rFonts w:cs="Times New Roman"/>
        </w:rPr>
        <w:t xml:space="preserve"> </w:t>
      </w:r>
      <w:r w:rsidR="00F11731" w:rsidRPr="00B54CFB">
        <w:rPr>
          <w:rFonts w:cs="Times New Roman"/>
        </w:rPr>
        <w:t>заходом</w:t>
      </w:r>
      <w:r w:rsidRPr="00B54CFB">
        <w:rPr>
          <w:rFonts w:cs="Times New Roman"/>
        </w:rPr>
        <w:t xml:space="preserve"> вказано виключення з вишу, яке ніхто не згадав у своїх відповідях щодо фактичних випадків.</w:t>
      </w:r>
    </w:p>
    <w:p w14:paraId="425EBD39" w14:textId="77777777" w:rsidR="00E059A5" w:rsidRPr="00B54CFB" w:rsidRDefault="00E059A5" w:rsidP="00FF47EC">
      <w:pPr>
        <w:pStyle w:val="2"/>
        <w:rPr>
          <w:rFonts w:cs="Times New Roman"/>
        </w:rPr>
      </w:pPr>
      <w:bookmarkStart w:id="14" w:name="_Toc457226874"/>
      <w:r w:rsidRPr="00B54CFB">
        <w:rPr>
          <w:rFonts w:cs="Times New Roman"/>
        </w:rPr>
        <w:t>3.2. Нормативні документи</w:t>
      </w:r>
      <w:bookmarkEnd w:id="14"/>
    </w:p>
    <w:p w14:paraId="478E0946" w14:textId="7FC81EC9" w:rsidR="00E059A5" w:rsidRPr="00B54CFB" w:rsidRDefault="00E059A5" w:rsidP="00A54A8B">
      <w:pPr>
        <w:rPr>
          <w:rFonts w:cs="Times New Roman"/>
        </w:rPr>
      </w:pPr>
      <w:r w:rsidRPr="00B54CFB">
        <w:rPr>
          <w:rFonts w:cs="Times New Roman"/>
        </w:rPr>
        <w:t xml:space="preserve">Наступний блок питань було присвячено наявності нормативних документів: положення протидії плагіату, кодексу честі студента, етичного кодексу викладача – та чи знаходяться ці документи в публічному доступі. Аби уникнути  надання соціальної бажаності відповіді «так», </w:t>
      </w:r>
      <w:r w:rsidRPr="00B54CFB">
        <w:rPr>
          <w:rFonts w:cs="Times New Roman"/>
        </w:rPr>
        <w:lastRenderedPageBreak/>
        <w:t>було введено варіант відповіді «поки ні, але перебуває на с</w:t>
      </w:r>
      <w:r w:rsidR="00DD3B10" w:rsidRPr="00B54CFB">
        <w:rPr>
          <w:rFonts w:cs="Times New Roman"/>
        </w:rPr>
        <w:t>тадії розробки».  Діаграми 14-15</w:t>
      </w:r>
      <w:r w:rsidRPr="00B54CFB">
        <w:rPr>
          <w:rFonts w:cs="Times New Roman"/>
        </w:rPr>
        <w:t xml:space="preserve"> демонструють</w:t>
      </w:r>
      <w:r w:rsidR="00DD3B10" w:rsidRPr="00B54CFB">
        <w:rPr>
          <w:rFonts w:cs="Times New Roman"/>
        </w:rPr>
        <w:t>,</w:t>
      </w:r>
      <w:r w:rsidRPr="00B54CFB">
        <w:rPr>
          <w:rFonts w:cs="Times New Roman"/>
        </w:rPr>
        <w:t xml:space="preserve"> що цей варіант відповіді дозволив багат</w:t>
      </w:r>
      <w:r w:rsidR="0007594C" w:rsidRPr="00B54CFB">
        <w:rPr>
          <w:rFonts w:cs="Times New Roman"/>
        </w:rPr>
        <w:t>ьом ВНЗ уникнути відповіді «ні»</w:t>
      </w:r>
      <w:r w:rsidRPr="00B54CFB">
        <w:rPr>
          <w:rFonts w:cs="Times New Roman"/>
        </w:rPr>
        <w:t>. У випадку положення протидії плагіату 49% респондентів скористались цим варіантом і лише 8% вка</w:t>
      </w:r>
      <w:r w:rsidR="00A54A8B">
        <w:rPr>
          <w:rFonts w:cs="Times New Roman"/>
        </w:rPr>
        <w:t>зали «ні»; щодо кодексу честі –</w:t>
      </w:r>
      <w:r w:rsidRPr="00B54CFB">
        <w:rPr>
          <w:rFonts w:cs="Times New Roman"/>
        </w:rPr>
        <w:t xml:space="preserve"> 55% та 17% респондентів відповідно; етичний кодекс має найменша кількість </w:t>
      </w:r>
      <w:r w:rsidR="00F11731" w:rsidRPr="00B54CFB">
        <w:rPr>
          <w:rFonts w:cs="Times New Roman"/>
        </w:rPr>
        <w:t xml:space="preserve">ВНЗ </w:t>
      </w:r>
      <w:r w:rsidR="00A54A8B">
        <w:rPr>
          <w:rFonts w:cs="Times New Roman"/>
        </w:rPr>
        <w:t>з опитаних –</w:t>
      </w:r>
      <w:r w:rsidRPr="00B54CFB">
        <w:rPr>
          <w:rFonts w:cs="Times New Roman"/>
        </w:rPr>
        <w:t xml:space="preserve"> відповідно</w:t>
      </w:r>
      <w:r w:rsidR="00A54A8B">
        <w:rPr>
          <w:rFonts w:cs="Times New Roman"/>
        </w:rPr>
        <w:t>,</w:t>
      </w:r>
      <w:r w:rsidRPr="00B54CFB">
        <w:rPr>
          <w:rFonts w:cs="Times New Roman"/>
        </w:rPr>
        <w:t xml:space="preserve"> на те, що в</w:t>
      </w:r>
      <w:r w:rsidR="0007594C" w:rsidRPr="00B54CFB">
        <w:rPr>
          <w:rFonts w:cs="Times New Roman"/>
        </w:rPr>
        <w:t>ін перебуває в розробці, вказали</w:t>
      </w:r>
      <w:r w:rsidRPr="00B54CFB">
        <w:rPr>
          <w:rFonts w:cs="Times New Roman"/>
        </w:rPr>
        <w:t xml:space="preserve"> 58% респондентів, а просто «ні» відповіли 16%.</w:t>
      </w:r>
    </w:p>
    <w:p w14:paraId="2F06ACE7" w14:textId="77777777" w:rsidR="00E059A5" w:rsidRPr="00B54CFB" w:rsidRDefault="00E059A5" w:rsidP="00E059A5">
      <w:pPr>
        <w:jc w:val="center"/>
        <w:rPr>
          <w:rFonts w:cs="Times New Roman"/>
        </w:rPr>
      </w:pPr>
      <w:r w:rsidRPr="00B54CFB">
        <w:rPr>
          <w:rFonts w:cs="Times New Roman"/>
          <w:noProof/>
          <w:lang w:eastAsia="uk-UA"/>
        </w:rPr>
        <w:drawing>
          <wp:inline distT="0" distB="0" distL="0" distR="0" wp14:anchorId="5F35DA3F" wp14:editId="05E6447B">
            <wp:extent cx="4572000" cy="2743200"/>
            <wp:effectExtent l="0" t="0" r="0" b="0"/>
            <wp:docPr id="4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E23F808" w14:textId="77777777" w:rsidR="00E059A5" w:rsidRPr="00B54CFB" w:rsidRDefault="00DD3B10" w:rsidP="00FF47EC">
      <w:pPr>
        <w:pStyle w:val="af0"/>
        <w:rPr>
          <w:rFonts w:cs="Times New Roman"/>
        </w:rPr>
      </w:pPr>
      <w:r w:rsidRPr="00B54CFB">
        <w:rPr>
          <w:rFonts w:cs="Times New Roman"/>
        </w:rPr>
        <w:t>Діаграма 14</w:t>
      </w:r>
      <w:r w:rsidR="00E059A5" w:rsidRPr="00B54CFB">
        <w:rPr>
          <w:rFonts w:cs="Times New Roman"/>
        </w:rPr>
        <w:t>. Наявність офіційного нормативного документа, що затверджує засади протидії плагіату</w:t>
      </w:r>
    </w:p>
    <w:p w14:paraId="34EF03C7" w14:textId="77777777" w:rsidR="00E059A5" w:rsidRPr="00B54CFB" w:rsidRDefault="00E059A5" w:rsidP="000B693B">
      <w:pPr>
        <w:ind w:firstLine="0"/>
        <w:jc w:val="center"/>
        <w:rPr>
          <w:rFonts w:cs="Times New Roman"/>
        </w:rPr>
      </w:pPr>
      <w:r w:rsidRPr="00B54CFB">
        <w:rPr>
          <w:rFonts w:cs="Times New Roman"/>
          <w:noProof/>
          <w:lang w:eastAsia="uk-UA"/>
        </w:rPr>
        <w:drawing>
          <wp:inline distT="0" distB="0" distL="0" distR="0" wp14:anchorId="6F1807F5" wp14:editId="2249B11D">
            <wp:extent cx="3744595" cy="2297844"/>
            <wp:effectExtent l="0" t="0" r="8255" b="7620"/>
            <wp:docPr id="4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B54CFB">
        <w:rPr>
          <w:rFonts w:cs="Times New Roman"/>
          <w:noProof/>
          <w:lang w:eastAsia="uk-UA"/>
        </w:rPr>
        <w:drawing>
          <wp:inline distT="0" distB="0" distL="0" distR="0" wp14:anchorId="0BCA0EDA" wp14:editId="3FD49CB2">
            <wp:extent cx="2170706" cy="2242268"/>
            <wp:effectExtent l="0" t="0" r="1270" b="5715"/>
            <wp:docPr id="4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070BDF6" w14:textId="77777777" w:rsidR="00E059A5" w:rsidRPr="00B54CFB" w:rsidRDefault="00DD3B10" w:rsidP="00FF47EC">
      <w:pPr>
        <w:pStyle w:val="af0"/>
        <w:rPr>
          <w:rFonts w:cs="Times New Roman"/>
        </w:rPr>
      </w:pPr>
      <w:r w:rsidRPr="00B54CFB">
        <w:rPr>
          <w:rFonts w:cs="Times New Roman"/>
        </w:rPr>
        <w:t>Діаграма 15</w:t>
      </w:r>
      <w:r w:rsidR="00E059A5" w:rsidRPr="00B54CFB">
        <w:rPr>
          <w:rFonts w:cs="Times New Roman"/>
        </w:rPr>
        <w:t>. Наявність кодексу честі студента (ліворуч) та етичного кодексу працівника (праворуч)</w:t>
      </w:r>
    </w:p>
    <w:p w14:paraId="103469F3" w14:textId="1E882385" w:rsidR="00FF47EC" w:rsidRPr="00B54CFB" w:rsidRDefault="0062617A" w:rsidP="00E059A5">
      <w:pPr>
        <w:rPr>
          <w:rFonts w:cs="Times New Roman"/>
        </w:rPr>
      </w:pPr>
      <w:r w:rsidRPr="00B54CFB">
        <w:rPr>
          <w:rFonts w:cs="Times New Roman"/>
        </w:rPr>
        <w:t>У</w:t>
      </w:r>
      <w:r w:rsidR="00E059A5" w:rsidRPr="00B54CFB">
        <w:rPr>
          <w:rFonts w:cs="Times New Roman"/>
        </w:rPr>
        <w:t xml:space="preserve">тім, якщо з </w:t>
      </w:r>
      <w:r w:rsidR="00A54A8B">
        <w:rPr>
          <w:rFonts w:cs="Times New Roman"/>
        </w:rPr>
        <w:t xml:space="preserve">відповідей на це </w:t>
      </w:r>
      <w:r w:rsidR="00E059A5" w:rsidRPr="00B54CFB">
        <w:rPr>
          <w:rFonts w:cs="Times New Roman"/>
        </w:rPr>
        <w:t>питання можна описати відсутність подібних документів, то для того аби охарактеризувати їх наявність</w:t>
      </w:r>
      <w:r w:rsidRPr="00B54CFB">
        <w:rPr>
          <w:rFonts w:cs="Times New Roman"/>
        </w:rPr>
        <w:t>,</w:t>
      </w:r>
      <w:r w:rsidR="00E059A5" w:rsidRPr="00B54CFB">
        <w:rPr>
          <w:rFonts w:cs="Times New Roman"/>
        </w:rPr>
        <w:t xml:space="preserve"> необхідно додатково врахувати фактор наявнос</w:t>
      </w:r>
      <w:r w:rsidRPr="00B54CFB">
        <w:rPr>
          <w:rFonts w:cs="Times New Roman"/>
        </w:rPr>
        <w:t>ті</w:t>
      </w:r>
      <w:r w:rsidR="00214862">
        <w:rPr>
          <w:rFonts w:cs="Times New Roman"/>
        </w:rPr>
        <w:t xml:space="preserve"> цих документів</w:t>
      </w:r>
      <w:r w:rsidRPr="00B54CFB">
        <w:rPr>
          <w:rFonts w:cs="Times New Roman"/>
        </w:rPr>
        <w:t xml:space="preserve"> у публічному доступі (</w:t>
      </w:r>
      <w:r w:rsidR="00E059A5" w:rsidRPr="00B54CFB">
        <w:rPr>
          <w:rFonts w:cs="Times New Roman"/>
        </w:rPr>
        <w:t>на сайтах ВНЗ). Реакцію на прохання надати посилання на документи у разі згадки про їх наявність можна умовно поділити на 4 груп</w:t>
      </w:r>
      <w:r w:rsidR="00FF47EC" w:rsidRPr="00B54CFB">
        <w:rPr>
          <w:rFonts w:cs="Times New Roman"/>
        </w:rPr>
        <w:t xml:space="preserve">: </w:t>
      </w:r>
    </w:p>
    <w:p w14:paraId="45D1521D" w14:textId="676C60FB" w:rsidR="00E059A5" w:rsidRPr="00B54CFB" w:rsidRDefault="00E059A5" w:rsidP="00E059A5">
      <w:pPr>
        <w:rPr>
          <w:rFonts w:cs="Times New Roman"/>
        </w:rPr>
      </w:pPr>
      <w:r w:rsidRPr="00B54CFB">
        <w:rPr>
          <w:rFonts w:cs="Times New Roman"/>
        </w:rPr>
        <w:t xml:space="preserve">- респондент </w:t>
      </w:r>
      <w:r w:rsidR="00214862">
        <w:rPr>
          <w:rFonts w:cs="Times New Roman"/>
        </w:rPr>
        <w:t>дає</w:t>
      </w:r>
      <w:r w:rsidRPr="00B54CFB">
        <w:rPr>
          <w:rFonts w:cs="Times New Roman"/>
        </w:rPr>
        <w:t xml:space="preserve"> посилання на документ або на розділ сайту з вказівкою</w:t>
      </w:r>
      <w:r w:rsidR="0062617A" w:rsidRPr="00B54CFB">
        <w:rPr>
          <w:rFonts w:cs="Times New Roman"/>
        </w:rPr>
        <w:t>,</w:t>
      </w:r>
      <w:r w:rsidRPr="00B54CFB">
        <w:rPr>
          <w:rFonts w:cs="Times New Roman"/>
        </w:rPr>
        <w:t xml:space="preserve"> що шукати далі;</w:t>
      </w:r>
    </w:p>
    <w:p w14:paraId="0A47FD47" w14:textId="56DB0F9A" w:rsidR="00E059A5" w:rsidRPr="00B54CFB" w:rsidRDefault="00E059A5" w:rsidP="00E059A5">
      <w:pPr>
        <w:rPr>
          <w:rFonts w:cs="Times New Roman"/>
        </w:rPr>
      </w:pPr>
      <w:r w:rsidRPr="00B54CFB">
        <w:rPr>
          <w:rFonts w:cs="Times New Roman"/>
        </w:rPr>
        <w:t xml:space="preserve">- респондент </w:t>
      </w:r>
      <w:r w:rsidR="00214862">
        <w:rPr>
          <w:rFonts w:cs="Times New Roman"/>
        </w:rPr>
        <w:t>посилається</w:t>
      </w:r>
      <w:r w:rsidRPr="00B54CFB">
        <w:rPr>
          <w:rFonts w:cs="Times New Roman"/>
        </w:rPr>
        <w:t xml:space="preserve"> на головну сторінку сайту ВНЗ без додаткових коментарів;</w:t>
      </w:r>
    </w:p>
    <w:p w14:paraId="06CC3F00" w14:textId="0A01792E" w:rsidR="00E059A5" w:rsidRPr="00B54CFB" w:rsidRDefault="00E059A5" w:rsidP="00E059A5">
      <w:pPr>
        <w:rPr>
          <w:rFonts w:cs="Times New Roman"/>
        </w:rPr>
      </w:pPr>
      <w:r w:rsidRPr="00B54CFB">
        <w:rPr>
          <w:rFonts w:cs="Times New Roman"/>
        </w:rPr>
        <w:lastRenderedPageBreak/>
        <w:t>- респондент згадує назву аб</w:t>
      </w:r>
      <w:r w:rsidR="0062617A" w:rsidRPr="00B54CFB">
        <w:rPr>
          <w:rFonts w:cs="Times New Roman"/>
        </w:rPr>
        <w:t>о фізичне розташування документа</w:t>
      </w:r>
      <w:r w:rsidRPr="00B54CFB">
        <w:rPr>
          <w:rFonts w:cs="Times New Roman"/>
        </w:rPr>
        <w:t xml:space="preserve"> без посилання на нього (тут зазвичай згадуються внутрішні сайти ВНЗ або наявність лише в друкованому вигляді)</w:t>
      </w:r>
      <w:r w:rsidR="00FF68CB">
        <w:rPr>
          <w:rFonts w:cs="Times New Roman"/>
        </w:rPr>
        <w:t>;</w:t>
      </w:r>
    </w:p>
    <w:p w14:paraId="64998AEF" w14:textId="15228A74" w:rsidR="00E059A5" w:rsidRPr="00B54CFB" w:rsidRDefault="00E059A5" w:rsidP="00E059A5">
      <w:pPr>
        <w:rPr>
          <w:rFonts w:cs="Times New Roman"/>
        </w:rPr>
      </w:pPr>
      <w:r w:rsidRPr="00B54CFB">
        <w:rPr>
          <w:rFonts w:cs="Times New Roman"/>
        </w:rPr>
        <w:t>- не-відповіді</w:t>
      </w:r>
      <w:r w:rsidR="0062617A" w:rsidRPr="00B54CFB">
        <w:rPr>
          <w:rFonts w:cs="Times New Roman"/>
        </w:rPr>
        <w:t xml:space="preserve"> (відповіді, які не можна зарахувати як ті, що підтверджують наявність документа в публічному доступі)</w:t>
      </w:r>
      <w:r w:rsidRPr="00B54CFB">
        <w:rPr>
          <w:rFonts w:cs="Times New Roman"/>
        </w:rPr>
        <w:t>:</w:t>
      </w:r>
    </w:p>
    <w:p w14:paraId="7173EBE8" w14:textId="77777777" w:rsidR="00E059A5" w:rsidRPr="00B54CFB" w:rsidRDefault="00E059A5" w:rsidP="00FF47EC">
      <w:pPr>
        <w:ind w:firstLine="993"/>
        <w:rPr>
          <w:rFonts w:cs="Times New Roman"/>
        </w:rPr>
      </w:pPr>
      <w:r w:rsidRPr="00B54CFB">
        <w:rPr>
          <w:rFonts w:cs="Times New Roman"/>
        </w:rPr>
        <w:t>- документ не опубліковано;</w:t>
      </w:r>
    </w:p>
    <w:p w14:paraId="072E1181" w14:textId="77777777" w:rsidR="00E059A5" w:rsidRPr="00B54CFB" w:rsidRDefault="00FF47EC" w:rsidP="00FF47EC">
      <w:pPr>
        <w:ind w:firstLine="993"/>
        <w:rPr>
          <w:rFonts w:cs="Times New Roman"/>
        </w:rPr>
      </w:pPr>
      <w:r w:rsidRPr="00B54CFB">
        <w:rPr>
          <w:rFonts w:cs="Times New Roman"/>
        </w:rPr>
        <w:t xml:space="preserve">- </w:t>
      </w:r>
      <w:r w:rsidR="00E059A5" w:rsidRPr="00B54CFB">
        <w:rPr>
          <w:rFonts w:cs="Times New Roman"/>
        </w:rPr>
        <w:t>документ готується до публікації і буде опубліковано в найближчому майбутньому (це дуже наближено до «перебуває у стадії розробки»);</w:t>
      </w:r>
    </w:p>
    <w:p w14:paraId="0D623CD6" w14:textId="77777777" w:rsidR="00DD3B10" w:rsidRPr="00B54CFB" w:rsidRDefault="00E059A5" w:rsidP="00DD3B10">
      <w:pPr>
        <w:ind w:left="285" w:firstLine="708"/>
        <w:rPr>
          <w:rFonts w:cs="Times New Roman"/>
        </w:rPr>
      </w:pPr>
      <w:r w:rsidRPr="00B54CFB">
        <w:rPr>
          <w:rFonts w:cs="Times New Roman"/>
        </w:rPr>
        <w:t>- пропущене питання.</w:t>
      </w:r>
    </w:p>
    <w:p w14:paraId="0CC48F59" w14:textId="72DD3342" w:rsidR="00E059A5" w:rsidRPr="00B54CFB" w:rsidRDefault="002F23DC" w:rsidP="002F23DC">
      <w:pPr>
        <w:pStyle w:val="af0"/>
        <w:spacing w:after="0"/>
        <w:rPr>
          <w:rFonts w:cs="Times New Roman"/>
        </w:rPr>
      </w:pPr>
      <w:r>
        <w:rPr>
          <w:rFonts w:cs="Times New Roman"/>
        </w:rPr>
        <w:t xml:space="preserve">Таблиця 7. </w:t>
      </w:r>
      <w:r w:rsidR="00DD3B10" w:rsidRPr="00B54CFB">
        <w:rPr>
          <w:rFonts w:cs="Times New Roman"/>
        </w:rPr>
        <w:t>На</w:t>
      </w:r>
      <w:r w:rsidR="0062617A" w:rsidRPr="00B54CFB">
        <w:rPr>
          <w:rFonts w:cs="Times New Roman"/>
        </w:rPr>
        <w:t>явність нормативних документів у</w:t>
      </w:r>
      <w:r w:rsidR="00DD3B10" w:rsidRPr="00B54CFB">
        <w:rPr>
          <w:rFonts w:cs="Times New Roman"/>
        </w:rPr>
        <w:t xml:space="preserve"> публічному доступі </w:t>
      </w:r>
    </w:p>
    <w:tbl>
      <w:tblPr>
        <w:tblW w:w="94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76"/>
        <w:gridCol w:w="1026"/>
        <w:gridCol w:w="1125"/>
        <w:gridCol w:w="1025"/>
        <w:gridCol w:w="1125"/>
        <w:gridCol w:w="1025"/>
      </w:tblGrid>
      <w:tr w:rsidR="00E059A5" w:rsidRPr="002F23DC" w14:paraId="640EFD2F" w14:textId="77777777" w:rsidTr="002F23DC">
        <w:trPr>
          <w:trHeight w:val="255"/>
        </w:trPr>
        <w:tc>
          <w:tcPr>
            <w:tcW w:w="2835" w:type="dxa"/>
            <w:shd w:val="clear" w:color="auto" w:fill="auto"/>
            <w:noWrap/>
            <w:vAlign w:val="bottom"/>
            <w:hideMark/>
          </w:tcPr>
          <w:p w14:paraId="6BBC063F" w14:textId="77777777" w:rsidR="00E059A5" w:rsidRPr="002F23DC" w:rsidRDefault="00E059A5" w:rsidP="00FF47EC">
            <w:pPr>
              <w:spacing w:after="0" w:line="240" w:lineRule="auto"/>
              <w:ind w:firstLine="0"/>
              <w:rPr>
                <w:rFonts w:eastAsia="Times New Roman" w:cs="Times New Roman"/>
                <w:color w:val="000000"/>
                <w:sz w:val="20"/>
                <w:szCs w:val="20"/>
                <w:lang w:eastAsia="ru-RU"/>
              </w:rPr>
            </w:pPr>
          </w:p>
        </w:tc>
        <w:tc>
          <w:tcPr>
            <w:tcW w:w="2302" w:type="dxa"/>
            <w:gridSpan w:val="2"/>
            <w:shd w:val="clear" w:color="auto" w:fill="auto"/>
            <w:noWrap/>
            <w:vAlign w:val="bottom"/>
            <w:hideMark/>
          </w:tcPr>
          <w:p w14:paraId="27489294"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Положення запобігання плагіату</w:t>
            </w:r>
          </w:p>
        </w:tc>
        <w:tc>
          <w:tcPr>
            <w:tcW w:w="2150" w:type="dxa"/>
            <w:gridSpan w:val="2"/>
            <w:shd w:val="clear" w:color="auto" w:fill="auto"/>
            <w:noWrap/>
            <w:vAlign w:val="bottom"/>
            <w:hideMark/>
          </w:tcPr>
          <w:p w14:paraId="262BFCA0"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Кодекс честі студента</w:t>
            </w:r>
          </w:p>
        </w:tc>
        <w:tc>
          <w:tcPr>
            <w:tcW w:w="2150" w:type="dxa"/>
            <w:gridSpan w:val="2"/>
            <w:shd w:val="clear" w:color="auto" w:fill="auto"/>
            <w:noWrap/>
            <w:vAlign w:val="bottom"/>
            <w:hideMark/>
          </w:tcPr>
          <w:p w14:paraId="00875D32"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Етичний кодекс викладача</w:t>
            </w:r>
          </w:p>
        </w:tc>
      </w:tr>
      <w:tr w:rsidR="00E059A5" w:rsidRPr="002F23DC" w14:paraId="49B22253" w14:textId="77777777" w:rsidTr="002F23DC">
        <w:trPr>
          <w:trHeight w:val="780"/>
        </w:trPr>
        <w:tc>
          <w:tcPr>
            <w:tcW w:w="2835" w:type="dxa"/>
            <w:shd w:val="clear" w:color="auto" w:fill="auto"/>
            <w:vAlign w:val="bottom"/>
            <w:hideMark/>
          </w:tcPr>
          <w:p w14:paraId="2E13F2DB" w14:textId="77777777" w:rsidR="00E059A5" w:rsidRPr="002F23DC" w:rsidRDefault="00E059A5" w:rsidP="00FF47EC">
            <w:pPr>
              <w:spacing w:after="0" w:line="240" w:lineRule="auto"/>
              <w:ind w:firstLine="0"/>
              <w:rPr>
                <w:rFonts w:eastAsia="Times New Roman" w:cs="Times New Roman"/>
                <w:color w:val="000000"/>
                <w:sz w:val="20"/>
                <w:szCs w:val="20"/>
                <w:lang w:eastAsia="ru-RU"/>
              </w:rPr>
            </w:pPr>
          </w:p>
        </w:tc>
        <w:tc>
          <w:tcPr>
            <w:tcW w:w="1276" w:type="dxa"/>
            <w:shd w:val="clear" w:color="auto" w:fill="auto"/>
            <w:vAlign w:val="bottom"/>
            <w:hideMark/>
          </w:tcPr>
          <w:p w14:paraId="4E588763" w14:textId="59DEDA84" w:rsidR="00E059A5" w:rsidRPr="002F23DC" w:rsidRDefault="00F91740"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Складова іншого документа</w:t>
            </w:r>
          </w:p>
        </w:tc>
        <w:tc>
          <w:tcPr>
            <w:tcW w:w="1026" w:type="dxa"/>
            <w:shd w:val="clear" w:color="auto" w:fill="auto"/>
            <w:vAlign w:val="bottom"/>
            <w:hideMark/>
          </w:tcPr>
          <w:p w14:paraId="354EB3E9"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Окремий документ</w:t>
            </w:r>
          </w:p>
        </w:tc>
        <w:tc>
          <w:tcPr>
            <w:tcW w:w="1125" w:type="dxa"/>
            <w:shd w:val="clear" w:color="auto" w:fill="auto"/>
            <w:vAlign w:val="bottom"/>
            <w:hideMark/>
          </w:tcPr>
          <w:p w14:paraId="2758CE68" w14:textId="0EB0D810" w:rsidR="00E059A5" w:rsidRPr="002F23DC" w:rsidRDefault="00F91740"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Складова іншого документа</w:t>
            </w:r>
          </w:p>
        </w:tc>
        <w:tc>
          <w:tcPr>
            <w:tcW w:w="1025" w:type="dxa"/>
            <w:shd w:val="clear" w:color="auto" w:fill="auto"/>
            <w:vAlign w:val="bottom"/>
            <w:hideMark/>
          </w:tcPr>
          <w:p w14:paraId="14F340AE"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Окремий документ</w:t>
            </w:r>
          </w:p>
        </w:tc>
        <w:tc>
          <w:tcPr>
            <w:tcW w:w="1125" w:type="dxa"/>
            <w:shd w:val="clear" w:color="auto" w:fill="auto"/>
            <w:vAlign w:val="bottom"/>
            <w:hideMark/>
          </w:tcPr>
          <w:p w14:paraId="5304FEF8" w14:textId="6E6D6C1D" w:rsidR="00E059A5" w:rsidRPr="002F23DC" w:rsidRDefault="00F91740"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Складова іншого документа</w:t>
            </w:r>
          </w:p>
        </w:tc>
        <w:tc>
          <w:tcPr>
            <w:tcW w:w="1025" w:type="dxa"/>
            <w:shd w:val="clear" w:color="auto" w:fill="auto"/>
            <w:vAlign w:val="bottom"/>
            <w:hideMark/>
          </w:tcPr>
          <w:p w14:paraId="01B64CEF"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Окремий документ</w:t>
            </w:r>
          </w:p>
        </w:tc>
      </w:tr>
      <w:tr w:rsidR="00E059A5" w:rsidRPr="002F23DC" w14:paraId="590A476B" w14:textId="77777777" w:rsidTr="002F23DC">
        <w:trPr>
          <w:trHeight w:val="510"/>
        </w:trPr>
        <w:tc>
          <w:tcPr>
            <w:tcW w:w="2835" w:type="dxa"/>
            <w:shd w:val="clear" w:color="auto" w:fill="auto"/>
            <w:vAlign w:val="bottom"/>
            <w:hideMark/>
          </w:tcPr>
          <w:p w14:paraId="51DB9827" w14:textId="28CEF65B" w:rsidR="00E059A5" w:rsidRPr="002F23DC" w:rsidRDefault="00E059A5" w:rsidP="00FF47EC">
            <w:pPr>
              <w:spacing w:after="0" w:line="240" w:lineRule="auto"/>
              <w:ind w:firstLine="0"/>
              <w:rPr>
                <w:rFonts w:eastAsia="Times New Roman" w:cs="Times New Roman"/>
                <w:color w:val="000000"/>
                <w:sz w:val="20"/>
                <w:szCs w:val="20"/>
                <w:lang w:eastAsia="ru-RU"/>
              </w:rPr>
            </w:pPr>
            <w:r w:rsidRPr="002F23DC">
              <w:rPr>
                <w:rFonts w:eastAsia="Times New Roman" w:cs="Times New Roman"/>
                <w:color w:val="000000"/>
                <w:sz w:val="20"/>
                <w:szCs w:val="20"/>
                <w:lang w:eastAsia="ru-RU"/>
              </w:rPr>
              <w:t>Є посилання на документ або на розділ сайту з вказівкою</w:t>
            </w:r>
            <w:r w:rsidR="0062617A" w:rsidRPr="002F23DC">
              <w:rPr>
                <w:rFonts w:eastAsia="Times New Roman" w:cs="Times New Roman"/>
                <w:color w:val="000000"/>
                <w:sz w:val="20"/>
                <w:szCs w:val="20"/>
                <w:lang w:eastAsia="ru-RU"/>
              </w:rPr>
              <w:t>,</w:t>
            </w:r>
            <w:r w:rsidRPr="002F23DC">
              <w:rPr>
                <w:rFonts w:eastAsia="Times New Roman" w:cs="Times New Roman"/>
                <w:color w:val="000000"/>
                <w:sz w:val="20"/>
                <w:szCs w:val="20"/>
                <w:lang w:eastAsia="ru-RU"/>
              </w:rPr>
              <w:t xml:space="preserve"> де шукати</w:t>
            </w:r>
          </w:p>
        </w:tc>
        <w:tc>
          <w:tcPr>
            <w:tcW w:w="1276" w:type="dxa"/>
            <w:shd w:val="clear" w:color="auto" w:fill="auto"/>
            <w:vAlign w:val="bottom"/>
            <w:hideMark/>
          </w:tcPr>
          <w:p w14:paraId="70690461"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9</w:t>
            </w:r>
          </w:p>
        </w:tc>
        <w:tc>
          <w:tcPr>
            <w:tcW w:w="1026" w:type="dxa"/>
            <w:shd w:val="clear" w:color="auto" w:fill="auto"/>
            <w:vAlign w:val="bottom"/>
            <w:hideMark/>
          </w:tcPr>
          <w:p w14:paraId="07D9F2E1"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18</w:t>
            </w:r>
          </w:p>
        </w:tc>
        <w:tc>
          <w:tcPr>
            <w:tcW w:w="1125" w:type="dxa"/>
            <w:shd w:val="clear" w:color="auto" w:fill="auto"/>
            <w:vAlign w:val="bottom"/>
            <w:hideMark/>
          </w:tcPr>
          <w:p w14:paraId="4F475C1B"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11</w:t>
            </w:r>
          </w:p>
        </w:tc>
        <w:tc>
          <w:tcPr>
            <w:tcW w:w="1025" w:type="dxa"/>
            <w:shd w:val="clear" w:color="auto" w:fill="auto"/>
            <w:vAlign w:val="bottom"/>
            <w:hideMark/>
          </w:tcPr>
          <w:p w14:paraId="7FA564C0"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15</w:t>
            </w:r>
          </w:p>
        </w:tc>
        <w:tc>
          <w:tcPr>
            <w:tcW w:w="1125" w:type="dxa"/>
            <w:shd w:val="clear" w:color="auto" w:fill="auto"/>
            <w:vAlign w:val="bottom"/>
            <w:hideMark/>
          </w:tcPr>
          <w:p w14:paraId="07171E01"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10</w:t>
            </w:r>
          </w:p>
        </w:tc>
        <w:tc>
          <w:tcPr>
            <w:tcW w:w="1025" w:type="dxa"/>
            <w:shd w:val="clear" w:color="auto" w:fill="auto"/>
            <w:vAlign w:val="bottom"/>
            <w:hideMark/>
          </w:tcPr>
          <w:p w14:paraId="1CE6B068"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13</w:t>
            </w:r>
          </w:p>
        </w:tc>
      </w:tr>
      <w:tr w:rsidR="00E059A5" w:rsidRPr="002F23DC" w14:paraId="011CA48A" w14:textId="77777777" w:rsidTr="002F23DC">
        <w:trPr>
          <w:trHeight w:val="510"/>
        </w:trPr>
        <w:tc>
          <w:tcPr>
            <w:tcW w:w="2835" w:type="dxa"/>
            <w:shd w:val="clear" w:color="auto" w:fill="auto"/>
            <w:vAlign w:val="bottom"/>
            <w:hideMark/>
          </w:tcPr>
          <w:p w14:paraId="7A62B234" w14:textId="77777777" w:rsidR="00E059A5" w:rsidRPr="002F23DC" w:rsidRDefault="00E059A5" w:rsidP="00FF47EC">
            <w:pPr>
              <w:spacing w:after="0" w:line="240" w:lineRule="auto"/>
              <w:ind w:firstLine="0"/>
              <w:rPr>
                <w:rFonts w:eastAsia="Times New Roman" w:cs="Times New Roman"/>
                <w:color w:val="000000"/>
                <w:sz w:val="20"/>
                <w:szCs w:val="20"/>
                <w:lang w:eastAsia="ru-RU"/>
              </w:rPr>
            </w:pPr>
            <w:r w:rsidRPr="002F23DC">
              <w:rPr>
                <w:rFonts w:eastAsia="Times New Roman" w:cs="Times New Roman"/>
                <w:color w:val="000000"/>
                <w:sz w:val="20"/>
                <w:szCs w:val="20"/>
                <w:lang w:eastAsia="ru-RU"/>
              </w:rPr>
              <w:t>Є посилання на основний сайт ВНЗ без додаткових вказівок</w:t>
            </w:r>
          </w:p>
        </w:tc>
        <w:tc>
          <w:tcPr>
            <w:tcW w:w="1276" w:type="dxa"/>
            <w:shd w:val="clear" w:color="auto" w:fill="auto"/>
            <w:vAlign w:val="bottom"/>
            <w:hideMark/>
          </w:tcPr>
          <w:p w14:paraId="375B6908"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w:t>
            </w:r>
          </w:p>
        </w:tc>
        <w:tc>
          <w:tcPr>
            <w:tcW w:w="1026" w:type="dxa"/>
            <w:shd w:val="clear" w:color="auto" w:fill="auto"/>
            <w:vAlign w:val="bottom"/>
            <w:hideMark/>
          </w:tcPr>
          <w:p w14:paraId="48D9205D"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3</w:t>
            </w:r>
          </w:p>
        </w:tc>
        <w:tc>
          <w:tcPr>
            <w:tcW w:w="1125" w:type="dxa"/>
            <w:shd w:val="clear" w:color="auto" w:fill="auto"/>
            <w:vAlign w:val="bottom"/>
            <w:hideMark/>
          </w:tcPr>
          <w:p w14:paraId="4CBB5C10"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w:t>
            </w:r>
          </w:p>
        </w:tc>
        <w:tc>
          <w:tcPr>
            <w:tcW w:w="1025" w:type="dxa"/>
            <w:shd w:val="clear" w:color="auto" w:fill="auto"/>
            <w:vAlign w:val="bottom"/>
            <w:hideMark/>
          </w:tcPr>
          <w:p w14:paraId="4AC7A834"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1</w:t>
            </w:r>
          </w:p>
        </w:tc>
        <w:tc>
          <w:tcPr>
            <w:tcW w:w="1125" w:type="dxa"/>
            <w:shd w:val="clear" w:color="auto" w:fill="auto"/>
            <w:vAlign w:val="bottom"/>
            <w:hideMark/>
          </w:tcPr>
          <w:p w14:paraId="688CBD49"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1</w:t>
            </w:r>
          </w:p>
        </w:tc>
        <w:tc>
          <w:tcPr>
            <w:tcW w:w="1025" w:type="dxa"/>
            <w:shd w:val="clear" w:color="auto" w:fill="auto"/>
            <w:vAlign w:val="bottom"/>
            <w:hideMark/>
          </w:tcPr>
          <w:p w14:paraId="7A469705"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2</w:t>
            </w:r>
          </w:p>
        </w:tc>
      </w:tr>
      <w:tr w:rsidR="00E059A5" w:rsidRPr="002F23DC" w14:paraId="34E4D16D" w14:textId="77777777" w:rsidTr="002F23DC">
        <w:trPr>
          <w:trHeight w:val="540"/>
        </w:trPr>
        <w:tc>
          <w:tcPr>
            <w:tcW w:w="2835" w:type="dxa"/>
            <w:shd w:val="clear" w:color="auto" w:fill="auto"/>
            <w:vAlign w:val="bottom"/>
            <w:hideMark/>
          </w:tcPr>
          <w:p w14:paraId="42E0F037" w14:textId="38C31286" w:rsidR="00E059A5" w:rsidRPr="002F23DC" w:rsidRDefault="00E059A5" w:rsidP="00FF47EC">
            <w:pPr>
              <w:spacing w:after="0" w:line="240" w:lineRule="auto"/>
              <w:ind w:firstLine="0"/>
              <w:rPr>
                <w:rFonts w:eastAsia="Times New Roman" w:cs="Times New Roman"/>
                <w:color w:val="000000"/>
                <w:sz w:val="20"/>
                <w:szCs w:val="20"/>
                <w:lang w:eastAsia="ru-RU"/>
              </w:rPr>
            </w:pPr>
            <w:r w:rsidRPr="002F23DC">
              <w:rPr>
                <w:rFonts w:eastAsia="Times New Roman" w:cs="Times New Roman"/>
                <w:color w:val="000000"/>
                <w:sz w:val="20"/>
                <w:szCs w:val="20"/>
                <w:lang w:eastAsia="ru-RU"/>
              </w:rPr>
              <w:t>Є лише згадка про назву або фізичне розташув</w:t>
            </w:r>
            <w:r w:rsidR="00F91740" w:rsidRPr="002F23DC">
              <w:rPr>
                <w:rFonts w:eastAsia="Times New Roman" w:cs="Times New Roman"/>
                <w:color w:val="000000"/>
                <w:sz w:val="20"/>
                <w:szCs w:val="20"/>
                <w:lang w:eastAsia="ru-RU"/>
              </w:rPr>
              <w:t>ання документа</w:t>
            </w:r>
            <w:r w:rsidRPr="002F23DC">
              <w:rPr>
                <w:rFonts w:eastAsia="Times New Roman" w:cs="Times New Roman"/>
                <w:color w:val="000000"/>
                <w:sz w:val="20"/>
                <w:szCs w:val="20"/>
                <w:lang w:eastAsia="ru-RU"/>
              </w:rPr>
              <w:t xml:space="preserve"> без посилання</w:t>
            </w:r>
          </w:p>
        </w:tc>
        <w:tc>
          <w:tcPr>
            <w:tcW w:w="1276" w:type="dxa"/>
            <w:shd w:val="clear" w:color="auto" w:fill="auto"/>
            <w:vAlign w:val="bottom"/>
            <w:hideMark/>
          </w:tcPr>
          <w:p w14:paraId="4A6C3CA8"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9</w:t>
            </w:r>
          </w:p>
        </w:tc>
        <w:tc>
          <w:tcPr>
            <w:tcW w:w="1026" w:type="dxa"/>
            <w:shd w:val="clear" w:color="auto" w:fill="auto"/>
            <w:vAlign w:val="bottom"/>
            <w:hideMark/>
          </w:tcPr>
          <w:p w14:paraId="355FD3B2"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11</w:t>
            </w:r>
          </w:p>
        </w:tc>
        <w:tc>
          <w:tcPr>
            <w:tcW w:w="1125" w:type="dxa"/>
            <w:shd w:val="clear" w:color="auto" w:fill="auto"/>
            <w:vAlign w:val="bottom"/>
            <w:hideMark/>
          </w:tcPr>
          <w:p w14:paraId="38492543"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5</w:t>
            </w:r>
          </w:p>
        </w:tc>
        <w:tc>
          <w:tcPr>
            <w:tcW w:w="1025" w:type="dxa"/>
            <w:shd w:val="clear" w:color="auto" w:fill="auto"/>
            <w:vAlign w:val="bottom"/>
            <w:hideMark/>
          </w:tcPr>
          <w:p w14:paraId="69274DC2"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2</w:t>
            </w:r>
          </w:p>
        </w:tc>
        <w:tc>
          <w:tcPr>
            <w:tcW w:w="1125" w:type="dxa"/>
            <w:shd w:val="clear" w:color="auto" w:fill="auto"/>
            <w:vAlign w:val="bottom"/>
            <w:hideMark/>
          </w:tcPr>
          <w:p w14:paraId="23DF0430"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4</w:t>
            </w:r>
          </w:p>
        </w:tc>
        <w:tc>
          <w:tcPr>
            <w:tcW w:w="1025" w:type="dxa"/>
            <w:shd w:val="clear" w:color="auto" w:fill="auto"/>
            <w:vAlign w:val="bottom"/>
            <w:hideMark/>
          </w:tcPr>
          <w:p w14:paraId="3DB070D1"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1</w:t>
            </w:r>
          </w:p>
        </w:tc>
      </w:tr>
      <w:tr w:rsidR="00E059A5" w:rsidRPr="002F23DC" w14:paraId="4C769198" w14:textId="77777777" w:rsidTr="002F23DC">
        <w:trPr>
          <w:trHeight w:val="255"/>
        </w:trPr>
        <w:tc>
          <w:tcPr>
            <w:tcW w:w="2835" w:type="dxa"/>
            <w:shd w:val="clear" w:color="auto" w:fill="auto"/>
            <w:vAlign w:val="bottom"/>
            <w:hideMark/>
          </w:tcPr>
          <w:p w14:paraId="494311B9" w14:textId="77777777" w:rsidR="00E059A5" w:rsidRPr="002F23DC" w:rsidRDefault="00E059A5" w:rsidP="00FF47EC">
            <w:pPr>
              <w:spacing w:after="0" w:line="240" w:lineRule="auto"/>
              <w:ind w:firstLine="0"/>
              <w:rPr>
                <w:rFonts w:eastAsia="Times New Roman" w:cs="Times New Roman"/>
                <w:color w:val="000000"/>
                <w:sz w:val="20"/>
                <w:szCs w:val="20"/>
                <w:lang w:eastAsia="ru-RU"/>
              </w:rPr>
            </w:pPr>
            <w:r w:rsidRPr="002F23DC">
              <w:rPr>
                <w:rFonts w:eastAsia="Times New Roman" w:cs="Times New Roman"/>
                <w:color w:val="000000"/>
                <w:sz w:val="20"/>
                <w:szCs w:val="20"/>
                <w:lang w:eastAsia="ru-RU"/>
              </w:rPr>
              <w:t>Не опубліковано</w:t>
            </w:r>
          </w:p>
        </w:tc>
        <w:tc>
          <w:tcPr>
            <w:tcW w:w="1276" w:type="dxa"/>
            <w:shd w:val="clear" w:color="auto" w:fill="auto"/>
            <w:noWrap/>
            <w:vAlign w:val="bottom"/>
            <w:hideMark/>
          </w:tcPr>
          <w:p w14:paraId="2D0BB8DB"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w:t>
            </w:r>
          </w:p>
        </w:tc>
        <w:tc>
          <w:tcPr>
            <w:tcW w:w="1026" w:type="dxa"/>
            <w:shd w:val="clear" w:color="auto" w:fill="auto"/>
            <w:vAlign w:val="bottom"/>
            <w:hideMark/>
          </w:tcPr>
          <w:p w14:paraId="35BF6A73"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2</w:t>
            </w:r>
          </w:p>
        </w:tc>
        <w:tc>
          <w:tcPr>
            <w:tcW w:w="1125" w:type="dxa"/>
            <w:shd w:val="clear" w:color="auto" w:fill="auto"/>
            <w:vAlign w:val="bottom"/>
            <w:hideMark/>
          </w:tcPr>
          <w:p w14:paraId="0B637CCC"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w:t>
            </w:r>
          </w:p>
        </w:tc>
        <w:tc>
          <w:tcPr>
            <w:tcW w:w="1025" w:type="dxa"/>
            <w:shd w:val="clear" w:color="auto" w:fill="auto"/>
            <w:vAlign w:val="bottom"/>
            <w:hideMark/>
          </w:tcPr>
          <w:p w14:paraId="02B7485F"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1</w:t>
            </w:r>
          </w:p>
        </w:tc>
        <w:tc>
          <w:tcPr>
            <w:tcW w:w="1125" w:type="dxa"/>
            <w:shd w:val="clear" w:color="auto" w:fill="auto"/>
            <w:vAlign w:val="bottom"/>
            <w:hideMark/>
          </w:tcPr>
          <w:p w14:paraId="4C602912"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w:t>
            </w:r>
          </w:p>
        </w:tc>
        <w:tc>
          <w:tcPr>
            <w:tcW w:w="1025" w:type="dxa"/>
            <w:shd w:val="clear" w:color="auto" w:fill="auto"/>
            <w:vAlign w:val="bottom"/>
            <w:hideMark/>
          </w:tcPr>
          <w:p w14:paraId="2014791A"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1</w:t>
            </w:r>
          </w:p>
        </w:tc>
      </w:tr>
      <w:tr w:rsidR="00E059A5" w:rsidRPr="002F23DC" w14:paraId="2B35CEAF" w14:textId="77777777" w:rsidTr="002F23DC">
        <w:trPr>
          <w:trHeight w:val="255"/>
        </w:trPr>
        <w:tc>
          <w:tcPr>
            <w:tcW w:w="2835" w:type="dxa"/>
            <w:shd w:val="clear" w:color="auto" w:fill="auto"/>
            <w:vAlign w:val="bottom"/>
            <w:hideMark/>
          </w:tcPr>
          <w:p w14:paraId="7BBC4211" w14:textId="77777777" w:rsidR="00E059A5" w:rsidRPr="002F23DC" w:rsidRDefault="00E059A5" w:rsidP="00FF47EC">
            <w:pPr>
              <w:spacing w:after="0" w:line="240" w:lineRule="auto"/>
              <w:ind w:firstLine="0"/>
              <w:rPr>
                <w:rFonts w:eastAsia="Times New Roman" w:cs="Times New Roman"/>
                <w:color w:val="000000"/>
                <w:sz w:val="20"/>
                <w:szCs w:val="20"/>
                <w:lang w:eastAsia="ru-RU"/>
              </w:rPr>
            </w:pPr>
            <w:r w:rsidRPr="002F23DC">
              <w:rPr>
                <w:rFonts w:eastAsia="Times New Roman" w:cs="Times New Roman"/>
                <w:color w:val="000000"/>
                <w:sz w:val="20"/>
                <w:szCs w:val="20"/>
                <w:lang w:eastAsia="ru-RU"/>
              </w:rPr>
              <w:t>Готується до оприлюднення</w:t>
            </w:r>
          </w:p>
        </w:tc>
        <w:tc>
          <w:tcPr>
            <w:tcW w:w="1276" w:type="dxa"/>
            <w:shd w:val="clear" w:color="auto" w:fill="auto"/>
            <w:noWrap/>
            <w:vAlign w:val="bottom"/>
            <w:hideMark/>
          </w:tcPr>
          <w:p w14:paraId="003F7BD1"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w:t>
            </w:r>
          </w:p>
        </w:tc>
        <w:tc>
          <w:tcPr>
            <w:tcW w:w="1026" w:type="dxa"/>
            <w:shd w:val="clear" w:color="auto" w:fill="auto"/>
            <w:vAlign w:val="bottom"/>
            <w:hideMark/>
          </w:tcPr>
          <w:p w14:paraId="1E7DBB4C"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w:t>
            </w:r>
          </w:p>
        </w:tc>
        <w:tc>
          <w:tcPr>
            <w:tcW w:w="1125" w:type="dxa"/>
            <w:shd w:val="clear" w:color="auto" w:fill="auto"/>
            <w:vAlign w:val="bottom"/>
            <w:hideMark/>
          </w:tcPr>
          <w:p w14:paraId="58871931"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w:t>
            </w:r>
          </w:p>
        </w:tc>
        <w:tc>
          <w:tcPr>
            <w:tcW w:w="1025" w:type="dxa"/>
            <w:shd w:val="clear" w:color="auto" w:fill="auto"/>
            <w:vAlign w:val="bottom"/>
            <w:hideMark/>
          </w:tcPr>
          <w:p w14:paraId="51DE5912"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1</w:t>
            </w:r>
          </w:p>
        </w:tc>
        <w:tc>
          <w:tcPr>
            <w:tcW w:w="1125" w:type="dxa"/>
            <w:shd w:val="clear" w:color="auto" w:fill="auto"/>
            <w:vAlign w:val="bottom"/>
            <w:hideMark/>
          </w:tcPr>
          <w:p w14:paraId="5A0BF36F"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w:t>
            </w:r>
          </w:p>
        </w:tc>
        <w:tc>
          <w:tcPr>
            <w:tcW w:w="1025" w:type="dxa"/>
            <w:shd w:val="clear" w:color="auto" w:fill="auto"/>
            <w:vAlign w:val="bottom"/>
            <w:hideMark/>
          </w:tcPr>
          <w:p w14:paraId="1786D8BF"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1</w:t>
            </w:r>
          </w:p>
        </w:tc>
      </w:tr>
      <w:tr w:rsidR="00E059A5" w:rsidRPr="002F23DC" w14:paraId="28F93982" w14:textId="77777777" w:rsidTr="002F23DC">
        <w:trPr>
          <w:trHeight w:val="255"/>
        </w:trPr>
        <w:tc>
          <w:tcPr>
            <w:tcW w:w="2835" w:type="dxa"/>
            <w:shd w:val="clear" w:color="auto" w:fill="auto"/>
            <w:vAlign w:val="bottom"/>
            <w:hideMark/>
          </w:tcPr>
          <w:p w14:paraId="4A46EB5C" w14:textId="77777777" w:rsidR="00E059A5" w:rsidRPr="002F23DC" w:rsidRDefault="00E059A5" w:rsidP="00FF47EC">
            <w:pPr>
              <w:spacing w:after="0" w:line="240" w:lineRule="auto"/>
              <w:ind w:firstLine="0"/>
              <w:rPr>
                <w:rFonts w:eastAsia="Times New Roman" w:cs="Times New Roman"/>
                <w:color w:val="000000"/>
                <w:sz w:val="20"/>
                <w:szCs w:val="20"/>
                <w:lang w:eastAsia="ru-RU"/>
              </w:rPr>
            </w:pPr>
            <w:r w:rsidRPr="002F23DC">
              <w:rPr>
                <w:rFonts w:eastAsia="Times New Roman" w:cs="Times New Roman"/>
                <w:color w:val="000000"/>
                <w:sz w:val="20"/>
                <w:szCs w:val="20"/>
                <w:lang w:eastAsia="ru-RU"/>
              </w:rPr>
              <w:t>Відповідь відсутня</w:t>
            </w:r>
          </w:p>
        </w:tc>
        <w:tc>
          <w:tcPr>
            <w:tcW w:w="1276" w:type="dxa"/>
            <w:shd w:val="clear" w:color="auto" w:fill="auto"/>
            <w:noWrap/>
            <w:vAlign w:val="bottom"/>
            <w:hideMark/>
          </w:tcPr>
          <w:p w14:paraId="1DC015D2"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w:t>
            </w:r>
          </w:p>
        </w:tc>
        <w:tc>
          <w:tcPr>
            <w:tcW w:w="1026" w:type="dxa"/>
            <w:shd w:val="clear" w:color="auto" w:fill="auto"/>
            <w:vAlign w:val="bottom"/>
            <w:hideMark/>
          </w:tcPr>
          <w:p w14:paraId="6D11D441"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4</w:t>
            </w:r>
          </w:p>
        </w:tc>
        <w:tc>
          <w:tcPr>
            <w:tcW w:w="1125" w:type="dxa"/>
            <w:shd w:val="clear" w:color="auto" w:fill="auto"/>
            <w:vAlign w:val="bottom"/>
            <w:hideMark/>
          </w:tcPr>
          <w:p w14:paraId="6008BFF1"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1</w:t>
            </w:r>
          </w:p>
        </w:tc>
        <w:tc>
          <w:tcPr>
            <w:tcW w:w="1025" w:type="dxa"/>
            <w:shd w:val="clear" w:color="auto" w:fill="auto"/>
            <w:vAlign w:val="bottom"/>
            <w:hideMark/>
          </w:tcPr>
          <w:p w14:paraId="4AB863FB"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2</w:t>
            </w:r>
          </w:p>
        </w:tc>
        <w:tc>
          <w:tcPr>
            <w:tcW w:w="1125" w:type="dxa"/>
            <w:shd w:val="clear" w:color="auto" w:fill="auto"/>
            <w:vAlign w:val="bottom"/>
            <w:hideMark/>
          </w:tcPr>
          <w:p w14:paraId="1EE06F73"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1</w:t>
            </w:r>
          </w:p>
        </w:tc>
        <w:tc>
          <w:tcPr>
            <w:tcW w:w="1025" w:type="dxa"/>
            <w:shd w:val="clear" w:color="auto" w:fill="auto"/>
            <w:vAlign w:val="bottom"/>
            <w:hideMark/>
          </w:tcPr>
          <w:p w14:paraId="23204B65"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2</w:t>
            </w:r>
          </w:p>
        </w:tc>
      </w:tr>
      <w:tr w:rsidR="00E059A5" w:rsidRPr="002F23DC" w14:paraId="303965E0" w14:textId="77777777" w:rsidTr="002F23DC">
        <w:trPr>
          <w:trHeight w:val="255"/>
        </w:trPr>
        <w:tc>
          <w:tcPr>
            <w:tcW w:w="2835" w:type="dxa"/>
            <w:shd w:val="clear" w:color="auto" w:fill="auto"/>
            <w:vAlign w:val="bottom"/>
            <w:hideMark/>
          </w:tcPr>
          <w:p w14:paraId="7C200591" w14:textId="77777777" w:rsidR="00E059A5" w:rsidRPr="002F23DC" w:rsidRDefault="00E059A5" w:rsidP="00FF47EC">
            <w:pPr>
              <w:spacing w:after="0" w:line="240" w:lineRule="auto"/>
              <w:ind w:firstLine="0"/>
              <w:rPr>
                <w:rFonts w:eastAsia="Times New Roman" w:cs="Times New Roman"/>
                <w:color w:val="000000"/>
                <w:sz w:val="20"/>
                <w:szCs w:val="20"/>
                <w:lang w:eastAsia="ru-RU"/>
              </w:rPr>
            </w:pPr>
            <w:r w:rsidRPr="002F23DC">
              <w:rPr>
                <w:rFonts w:eastAsia="Times New Roman" w:cs="Times New Roman"/>
                <w:color w:val="000000"/>
                <w:sz w:val="20"/>
                <w:szCs w:val="20"/>
                <w:lang w:eastAsia="ru-RU"/>
              </w:rPr>
              <w:t>Загалом</w:t>
            </w:r>
          </w:p>
        </w:tc>
        <w:tc>
          <w:tcPr>
            <w:tcW w:w="1276" w:type="dxa"/>
            <w:shd w:val="clear" w:color="auto" w:fill="auto"/>
            <w:noWrap/>
            <w:vAlign w:val="bottom"/>
            <w:hideMark/>
          </w:tcPr>
          <w:p w14:paraId="7382879B"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18</w:t>
            </w:r>
          </w:p>
        </w:tc>
        <w:tc>
          <w:tcPr>
            <w:tcW w:w="1026" w:type="dxa"/>
            <w:shd w:val="clear" w:color="auto" w:fill="auto"/>
            <w:noWrap/>
            <w:vAlign w:val="bottom"/>
            <w:hideMark/>
          </w:tcPr>
          <w:p w14:paraId="71992FEE"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38</w:t>
            </w:r>
          </w:p>
        </w:tc>
        <w:tc>
          <w:tcPr>
            <w:tcW w:w="1125" w:type="dxa"/>
            <w:shd w:val="clear" w:color="auto" w:fill="auto"/>
            <w:noWrap/>
            <w:vAlign w:val="bottom"/>
            <w:hideMark/>
          </w:tcPr>
          <w:p w14:paraId="1CD0A996"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17</w:t>
            </w:r>
          </w:p>
        </w:tc>
        <w:tc>
          <w:tcPr>
            <w:tcW w:w="1025" w:type="dxa"/>
            <w:shd w:val="clear" w:color="auto" w:fill="auto"/>
            <w:noWrap/>
            <w:vAlign w:val="bottom"/>
            <w:hideMark/>
          </w:tcPr>
          <w:p w14:paraId="0C06972B"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22</w:t>
            </w:r>
          </w:p>
        </w:tc>
        <w:tc>
          <w:tcPr>
            <w:tcW w:w="1125" w:type="dxa"/>
            <w:shd w:val="clear" w:color="auto" w:fill="auto"/>
            <w:noWrap/>
            <w:vAlign w:val="bottom"/>
            <w:hideMark/>
          </w:tcPr>
          <w:p w14:paraId="73E1FE85"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16</w:t>
            </w:r>
          </w:p>
        </w:tc>
        <w:tc>
          <w:tcPr>
            <w:tcW w:w="1025" w:type="dxa"/>
            <w:shd w:val="clear" w:color="auto" w:fill="auto"/>
            <w:noWrap/>
            <w:vAlign w:val="bottom"/>
            <w:hideMark/>
          </w:tcPr>
          <w:p w14:paraId="3FEE3378" w14:textId="77777777" w:rsidR="00E059A5" w:rsidRPr="002F23DC" w:rsidRDefault="00E059A5" w:rsidP="00FF47EC">
            <w:pPr>
              <w:spacing w:after="0" w:line="240" w:lineRule="auto"/>
              <w:ind w:firstLine="0"/>
              <w:jc w:val="center"/>
              <w:rPr>
                <w:rFonts w:eastAsia="Times New Roman" w:cs="Times New Roman"/>
                <w:color w:val="000000"/>
                <w:sz w:val="20"/>
                <w:szCs w:val="20"/>
                <w:lang w:eastAsia="ru-RU"/>
              </w:rPr>
            </w:pPr>
            <w:r w:rsidRPr="002F23DC">
              <w:rPr>
                <w:rFonts w:eastAsia="Times New Roman" w:cs="Times New Roman"/>
                <w:color w:val="000000"/>
                <w:sz w:val="20"/>
                <w:szCs w:val="20"/>
                <w:lang w:eastAsia="ru-RU"/>
              </w:rPr>
              <w:t>20</w:t>
            </w:r>
          </w:p>
        </w:tc>
      </w:tr>
    </w:tbl>
    <w:p w14:paraId="1A8F3B52" w14:textId="74891BB3" w:rsidR="00E059A5" w:rsidRPr="00B54CFB" w:rsidRDefault="00E059A5" w:rsidP="00F91740">
      <w:pPr>
        <w:spacing w:before="120"/>
        <w:rPr>
          <w:rFonts w:cs="Times New Roman"/>
        </w:rPr>
      </w:pPr>
      <w:r w:rsidRPr="00B54CFB">
        <w:rPr>
          <w:rFonts w:cs="Times New Roman"/>
        </w:rPr>
        <w:t xml:space="preserve">Як можна побачити, половина документів, пов’язаних з положенням протидії плагіату,  </w:t>
      </w:r>
      <w:r w:rsidR="00F516A7" w:rsidRPr="00B54CFB">
        <w:rPr>
          <w:rFonts w:cs="Times New Roman"/>
        </w:rPr>
        <w:t>не є доступн</w:t>
      </w:r>
      <w:r w:rsidR="000F2218">
        <w:rPr>
          <w:rFonts w:cs="Times New Roman"/>
        </w:rPr>
        <w:t>ими</w:t>
      </w:r>
      <w:r w:rsidR="00F516A7" w:rsidRPr="00B54CFB">
        <w:rPr>
          <w:rFonts w:cs="Times New Roman"/>
        </w:rPr>
        <w:t xml:space="preserve"> для загалу.</w:t>
      </w:r>
      <w:r w:rsidRPr="00B54CFB">
        <w:rPr>
          <w:rFonts w:cs="Times New Roman"/>
        </w:rPr>
        <w:t xml:space="preserve"> Частково ці документи поширюються внутрішньо, притому судячи з відкритих відповідей – здебі</w:t>
      </w:r>
      <w:r w:rsidR="00F91740" w:rsidRPr="00B54CFB">
        <w:rPr>
          <w:rFonts w:cs="Times New Roman"/>
        </w:rPr>
        <w:t>льшого на викладацький склад.  У</w:t>
      </w:r>
      <w:r w:rsidRPr="00B54CFB">
        <w:rPr>
          <w:rFonts w:cs="Times New Roman"/>
        </w:rPr>
        <w:t xml:space="preserve"> таких випадках </w:t>
      </w:r>
      <w:r w:rsidR="00F91740" w:rsidRPr="00B54CFB">
        <w:rPr>
          <w:rFonts w:cs="Times New Roman"/>
        </w:rPr>
        <w:t>негативним наслідком подібних ситуацій</w:t>
      </w:r>
      <w:r w:rsidR="00FF47EC" w:rsidRPr="00B54CFB">
        <w:rPr>
          <w:rFonts w:cs="Times New Roman"/>
        </w:rPr>
        <w:t xml:space="preserve"> </w:t>
      </w:r>
      <w:r w:rsidR="00F91740" w:rsidRPr="00B54CFB">
        <w:rPr>
          <w:rFonts w:cs="Times New Roman"/>
        </w:rPr>
        <w:t>ста</w:t>
      </w:r>
      <w:r w:rsidR="00FF47EC" w:rsidRPr="00B54CFB">
        <w:rPr>
          <w:rFonts w:cs="Times New Roman"/>
        </w:rPr>
        <w:t>є недостатня п</w:t>
      </w:r>
      <w:r w:rsidRPr="00B54CFB">
        <w:rPr>
          <w:rFonts w:cs="Times New Roman"/>
        </w:rPr>
        <w:t>оінформованість студентства щодо існування подібного положення, критеріїв, за яки</w:t>
      </w:r>
      <w:r w:rsidR="00F91740" w:rsidRPr="00B54CFB">
        <w:rPr>
          <w:rFonts w:cs="Times New Roman"/>
        </w:rPr>
        <w:t>ми визначається поняття плагіату</w:t>
      </w:r>
      <w:r w:rsidRPr="00B54CFB">
        <w:rPr>
          <w:rFonts w:cs="Times New Roman"/>
        </w:rPr>
        <w:t xml:space="preserve"> та можливих санкцій </w:t>
      </w:r>
      <w:r w:rsidR="00F91740" w:rsidRPr="00B54CFB">
        <w:rPr>
          <w:rFonts w:cs="Times New Roman"/>
        </w:rPr>
        <w:t xml:space="preserve">для </w:t>
      </w:r>
      <w:r w:rsidRPr="00B54CFB">
        <w:rPr>
          <w:rFonts w:cs="Times New Roman"/>
        </w:rPr>
        <w:t>порушник</w:t>
      </w:r>
      <w:r w:rsidR="00F91740" w:rsidRPr="00B54CFB">
        <w:rPr>
          <w:rFonts w:cs="Times New Roman"/>
        </w:rPr>
        <w:t>а</w:t>
      </w:r>
      <w:r w:rsidRPr="00B54CFB">
        <w:rPr>
          <w:rFonts w:cs="Times New Roman"/>
        </w:rPr>
        <w:t>.  Теоретично за відсутності публічного положення протидії плагіату ці позиції мали б висві</w:t>
      </w:r>
      <w:r w:rsidR="00FF68CB">
        <w:rPr>
          <w:rFonts w:cs="Times New Roman"/>
        </w:rPr>
        <w:t>тлюватися</w:t>
      </w:r>
      <w:r w:rsidR="00FF47EC" w:rsidRPr="00B54CFB">
        <w:rPr>
          <w:rFonts w:cs="Times New Roman"/>
        </w:rPr>
        <w:t xml:space="preserve"> в документі на</w:t>
      </w:r>
      <w:r w:rsidR="00164F82" w:rsidRPr="00B54CFB">
        <w:rPr>
          <w:rFonts w:cs="Times New Roman"/>
        </w:rPr>
        <w:t xml:space="preserve"> </w:t>
      </w:r>
      <w:r w:rsidR="00FF47EC" w:rsidRPr="00B54CFB">
        <w:rPr>
          <w:rFonts w:cs="Times New Roman"/>
        </w:rPr>
        <w:t>кшталт к</w:t>
      </w:r>
      <w:r w:rsidRPr="00B54CFB">
        <w:rPr>
          <w:rFonts w:cs="Times New Roman"/>
        </w:rPr>
        <w:t>одексу честі ст</w:t>
      </w:r>
      <w:r w:rsidR="000F2218">
        <w:rPr>
          <w:rFonts w:cs="Times New Roman"/>
        </w:rPr>
        <w:t>удента. Ц</w:t>
      </w:r>
      <w:r w:rsidRPr="00B54CFB">
        <w:rPr>
          <w:rFonts w:cs="Times New Roman"/>
        </w:rPr>
        <w:t>я таблиця демонструє</w:t>
      </w:r>
      <w:r w:rsidR="00FF68CB">
        <w:rPr>
          <w:rFonts w:cs="Times New Roman"/>
        </w:rPr>
        <w:t>,</w:t>
      </w:r>
      <w:r w:rsidRPr="00B54CFB">
        <w:rPr>
          <w:rFonts w:cs="Times New Roman"/>
        </w:rPr>
        <w:t xml:space="preserve"> що з публічністю кодексів ситуація дещо краща.</w:t>
      </w:r>
    </w:p>
    <w:p w14:paraId="03E36EF7" w14:textId="1BA82217" w:rsidR="0047375E" w:rsidRPr="00B54CFB" w:rsidRDefault="00E059A5" w:rsidP="00E059A5">
      <w:pPr>
        <w:rPr>
          <w:rFonts w:cs="Times New Roman"/>
        </w:rPr>
      </w:pPr>
      <w:r w:rsidRPr="00B54CFB">
        <w:rPr>
          <w:rFonts w:cs="Times New Roman"/>
        </w:rPr>
        <w:t xml:space="preserve">Порівняння результатів цього етапу дослідження з результатами пошуку цих документів в публічному </w:t>
      </w:r>
      <w:r w:rsidR="00FF47EC" w:rsidRPr="00B54CFB">
        <w:rPr>
          <w:rFonts w:cs="Times New Roman"/>
        </w:rPr>
        <w:t xml:space="preserve">доступі на попередньому етапі вказує на </w:t>
      </w:r>
      <w:r w:rsidRPr="00B54CFB">
        <w:rPr>
          <w:rFonts w:cs="Times New Roman"/>
        </w:rPr>
        <w:t>дві важливі від</w:t>
      </w:r>
      <w:r w:rsidR="0047375E" w:rsidRPr="00B54CFB">
        <w:rPr>
          <w:rFonts w:cs="Times New Roman"/>
        </w:rPr>
        <w:t>мінності.</w:t>
      </w:r>
      <w:r w:rsidRPr="00B54CFB">
        <w:rPr>
          <w:rFonts w:cs="Times New Roman"/>
        </w:rPr>
        <w:t xml:space="preserve"> </w:t>
      </w:r>
      <w:r w:rsidR="0047375E" w:rsidRPr="00B54CFB">
        <w:rPr>
          <w:rFonts w:cs="Times New Roman"/>
        </w:rPr>
        <w:t xml:space="preserve">Перша полягає в тому, що </w:t>
      </w:r>
      <w:r w:rsidRPr="00B54CFB">
        <w:rPr>
          <w:rFonts w:cs="Times New Roman"/>
        </w:rPr>
        <w:t>під час огляду сайтів було знайдено на 8 положень протидії плагіату більше, ніж стверджують самі ВНЗ. У</w:t>
      </w:r>
      <w:r w:rsidR="000F2218">
        <w:rPr>
          <w:rFonts w:cs="Times New Roman"/>
        </w:rPr>
        <w:t xml:space="preserve"> одному з</w:t>
      </w:r>
      <w:r w:rsidRPr="00B54CFB">
        <w:rPr>
          <w:rFonts w:cs="Times New Roman"/>
        </w:rPr>
        <w:t xml:space="preserve"> ВНЗ представник адміні</w:t>
      </w:r>
      <w:r w:rsidR="00FF68CB">
        <w:rPr>
          <w:rFonts w:cs="Times New Roman"/>
        </w:rPr>
        <w:t>страції вважав</w:t>
      </w:r>
      <w:r w:rsidR="000F2218">
        <w:rPr>
          <w:rFonts w:cs="Times New Roman"/>
        </w:rPr>
        <w:t>, що</w:t>
      </w:r>
      <w:r w:rsidR="00FF68CB">
        <w:rPr>
          <w:rFonts w:cs="Times New Roman"/>
        </w:rPr>
        <w:t xml:space="preserve"> всі три документи</w:t>
      </w:r>
      <w:r w:rsidR="000F2218">
        <w:rPr>
          <w:rFonts w:cs="Times New Roman"/>
        </w:rPr>
        <w:t xml:space="preserve"> є</w:t>
      </w:r>
      <w:r w:rsidRPr="00B54CFB">
        <w:rPr>
          <w:rFonts w:cs="Times New Roman"/>
        </w:rPr>
        <w:t xml:space="preserve"> поза публічн</w:t>
      </w:r>
      <w:r w:rsidR="00F516A7" w:rsidRPr="00B54CFB">
        <w:rPr>
          <w:rFonts w:cs="Times New Roman"/>
        </w:rPr>
        <w:t>им доступом</w:t>
      </w:r>
      <w:r w:rsidR="00FF68CB">
        <w:rPr>
          <w:rFonts w:cs="Times New Roman"/>
        </w:rPr>
        <w:t>, притому</w:t>
      </w:r>
      <w:r w:rsidR="00F516A7" w:rsidRPr="00B54CFB">
        <w:rPr>
          <w:rFonts w:cs="Times New Roman"/>
        </w:rPr>
        <w:t xml:space="preserve"> попередній етап дослідження виявив </w:t>
      </w:r>
      <w:proofErr w:type="spellStart"/>
      <w:r w:rsidR="00F516A7" w:rsidRPr="00B54CFB">
        <w:rPr>
          <w:rFonts w:cs="Times New Roman"/>
        </w:rPr>
        <w:t>зворотнє</w:t>
      </w:r>
      <w:proofErr w:type="spellEnd"/>
      <w:r w:rsidR="00F516A7" w:rsidRPr="00B54CFB">
        <w:rPr>
          <w:rFonts w:cs="Times New Roman"/>
        </w:rPr>
        <w:t>,</w:t>
      </w:r>
      <w:r w:rsidR="00FF68CB">
        <w:rPr>
          <w:rFonts w:cs="Times New Roman"/>
        </w:rPr>
        <w:t xml:space="preserve"> що свідчить</w:t>
      </w:r>
      <w:r w:rsidRPr="00B54CFB">
        <w:rPr>
          <w:rFonts w:cs="Times New Roman"/>
        </w:rPr>
        <w:t xml:space="preserve"> радше про недостатню поінформованість представника і, можливо, не дуже вдалий вибір респондента в ць</w:t>
      </w:r>
      <w:r w:rsidR="00FF68CB">
        <w:rPr>
          <w:rFonts w:cs="Times New Roman"/>
        </w:rPr>
        <w:t>ому ВНЗ. Щодо решти 7 випадків</w:t>
      </w:r>
      <w:r w:rsidR="00FF68CB" w:rsidRPr="00B54CFB">
        <w:rPr>
          <w:rFonts w:cs="Times New Roman"/>
        </w:rPr>
        <w:t xml:space="preserve"> – </w:t>
      </w:r>
      <w:r w:rsidRPr="00B54CFB">
        <w:rPr>
          <w:rFonts w:cs="Times New Roman"/>
        </w:rPr>
        <w:t>вони могли належати тим ВНЗ</w:t>
      </w:r>
      <w:r w:rsidR="00F516A7" w:rsidRPr="00B54CFB">
        <w:rPr>
          <w:rFonts w:cs="Times New Roman"/>
        </w:rPr>
        <w:t>,</w:t>
      </w:r>
      <w:r w:rsidRPr="00B54CFB">
        <w:rPr>
          <w:rFonts w:cs="Times New Roman"/>
        </w:rPr>
        <w:t xml:space="preserve"> що не заповнили опитування. </w:t>
      </w:r>
    </w:p>
    <w:p w14:paraId="4724B9B8" w14:textId="3A891DBC" w:rsidR="00E059A5" w:rsidRPr="00B54CFB" w:rsidRDefault="00FF68CB" w:rsidP="00E059A5">
      <w:pPr>
        <w:rPr>
          <w:rFonts w:cs="Times New Roman"/>
        </w:rPr>
      </w:pPr>
      <w:r>
        <w:rPr>
          <w:rFonts w:cs="Times New Roman"/>
        </w:rPr>
        <w:t>Другою відмінністю є різниця в чотири</w:t>
      </w:r>
      <w:r w:rsidR="00E059A5" w:rsidRPr="00B54CFB">
        <w:rPr>
          <w:rFonts w:cs="Times New Roman"/>
        </w:rPr>
        <w:t xml:space="preserve"> документи щодо окремого етичного кодексу викладача – респонденти вказали більше посилань, ніж було знайдено на першому етапі.  Тут </w:t>
      </w:r>
      <w:r>
        <w:rPr>
          <w:rFonts w:cs="Times New Roman"/>
        </w:rPr>
        <w:t>може бути два пояснення різниці: відмінності у</w:t>
      </w:r>
      <w:r w:rsidR="00E059A5" w:rsidRPr="00B54CFB">
        <w:rPr>
          <w:rFonts w:cs="Times New Roman"/>
        </w:rPr>
        <w:t xml:space="preserve"> варіантах того, яку назву дають  подібному </w:t>
      </w:r>
      <w:r w:rsidR="0047375E" w:rsidRPr="00B54CFB">
        <w:rPr>
          <w:rFonts w:cs="Times New Roman"/>
        </w:rPr>
        <w:lastRenderedPageBreak/>
        <w:t xml:space="preserve">документу </w:t>
      </w:r>
      <w:r w:rsidR="002F23DC">
        <w:rPr>
          <w:rFonts w:cs="Times New Roman"/>
        </w:rPr>
        <w:t>у</w:t>
      </w:r>
      <w:r w:rsidR="0047375E" w:rsidRPr="00B54CFB">
        <w:rPr>
          <w:rFonts w:cs="Times New Roman"/>
        </w:rPr>
        <w:t xml:space="preserve"> вишах,</w:t>
      </w:r>
      <w:r w:rsidR="00E059A5" w:rsidRPr="00B54CFB">
        <w:rPr>
          <w:rFonts w:cs="Times New Roman"/>
        </w:rPr>
        <w:t xml:space="preserve"> або ж те, що певні ВНЗ могли опублікувати</w:t>
      </w:r>
      <w:r>
        <w:rPr>
          <w:rFonts w:cs="Times New Roman"/>
        </w:rPr>
        <w:t xml:space="preserve"> такий</w:t>
      </w:r>
      <w:r w:rsidR="00E059A5" w:rsidRPr="00B54CFB">
        <w:rPr>
          <w:rFonts w:cs="Times New Roman"/>
        </w:rPr>
        <w:t xml:space="preserve"> документ після проведення першого етапу дослідження. </w:t>
      </w:r>
    </w:p>
    <w:p w14:paraId="66F5A654" w14:textId="77777777" w:rsidR="00E059A5" w:rsidRPr="00B54CFB" w:rsidRDefault="00E059A5" w:rsidP="0047375E">
      <w:pPr>
        <w:ind w:firstLine="0"/>
        <w:rPr>
          <w:rFonts w:cs="Times New Roman"/>
        </w:rPr>
      </w:pPr>
      <w:r w:rsidRPr="00B54CFB">
        <w:rPr>
          <w:rFonts w:cs="Times New Roman"/>
          <w:noProof/>
          <w:lang w:eastAsia="uk-UA"/>
        </w:rPr>
        <w:drawing>
          <wp:inline distT="0" distB="0" distL="0" distR="0" wp14:anchorId="16881C8C" wp14:editId="73E34381">
            <wp:extent cx="6035040" cy="2504661"/>
            <wp:effectExtent l="0" t="0" r="3810" b="0"/>
            <wp:docPr id="4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8FAC03A" w14:textId="77777777" w:rsidR="00E059A5" w:rsidRPr="00B54CFB" w:rsidRDefault="00F516A7" w:rsidP="0047375E">
      <w:pPr>
        <w:pStyle w:val="af0"/>
        <w:rPr>
          <w:rFonts w:cs="Times New Roman"/>
        </w:rPr>
      </w:pPr>
      <w:r w:rsidRPr="00B54CFB">
        <w:rPr>
          <w:rFonts w:cs="Times New Roman"/>
        </w:rPr>
        <w:t>Діаграма 16</w:t>
      </w:r>
      <w:r w:rsidR="00E059A5" w:rsidRPr="00B54CFB">
        <w:rPr>
          <w:rFonts w:cs="Times New Roman"/>
        </w:rPr>
        <w:t xml:space="preserve">. Порівняння результатів двох етапів дослідження щодо нормативних документів, які знаходяться в публічному доступі. </w:t>
      </w:r>
    </w:p>
    <w:p w14:paraId="46AD577F" w14:textId="77777777" w:rsidR="00E059A5" w:rsidRPr="00B54CFB" w:rsidRDefault="00E059A5" w:rsidP="0047375E">
      <w:pPr>
        <w:pStyle w:val="2"/>
        <w:rPr>
          <w:rFonts w:cs="Times New Roman"/>
        </w:rPr>
      </w:pPr>
      <w:bookmarkStart w:id="15" w:name="_Toc457226875"/>
      <w:r w:rsidRPr="00B54CFB">
        <w:rPr>
          <w:rFonts w:cs="Times New Roman"/>
        </w:rPr>
        <w:t>3.3. Курс академічного письма (основ написання наукових робіт)</w:t>
      </w:r>
      <w:bookmarkEnd w:id="15"/>
    </w:p>
    <w:p w14:paraId="030288AB" w14:textId="07E1BCDB" w:rsidR="00E059A5" w:rsidRPr="00B54CFB" w:rsidRDefault="00E059A5" w:rsidP="00E059A5">
      <w:pPr>
        <w:rPr>
          <w:rFonts w:cs="Times New Roman"/>
        </w:rPr>
      </w:pPr>
      <w:r w:rsidRPr="00B54CFB">
        <w:rPr>
          <w:rFonts w:cs="Times New Roman"/>
        </w:rPr>
        <w:t>Попри</w:t>
      </w:r>
      <w:r w:rsidR="00FF68CB">
        <w:rPr>
          <w:rFonts w:cs="Times New Roman"/>
        </w:rPr>
        <w:t xml:space="preserve"> те, що під час пошуку по сайтах</w:t>
      </w:r>
      <w:r w:rsidRPr="00B54CFB">
        <w:rPr>
          <w:rFonts w:cs="Times New Roman"/>
        </w:rPr>
        <w:t xml:space="preserve"> знайти і</w:t>
      </w:r>
      <w:r w:rsidR="00FF68CB">
        <w:rPr>
          <w:rFonts w:cs="Times New Roman"/>
        </w:rPr>
        <w:t>н</w:t>
      </w:r>
      <w:r w:rsidRPr="00B54CFB">
        <w:rPr>
          <w:rFonts w:cs="Times New Roman"/>
        </w:rPr>
        <w:t>формацію щодо курсів академічного письма чи то основ написання наукових робіт було достатньо складно, 115 (84%) респондентів стверджують</w:t>
      </w:r>
      <w:r w:rsidR="00FF68CB">
        <w:rPr>
          <w:rFonts w:cs="Times New Roman"/>
        </w:rPr>
        <w:t>,</w:t>
      </w:r>
      <w:r w:rsidRPr="00B54CFB">
        <w:rPr>
          <w:rFonts w:cs="Times New Roman"/>
        </w:rPr>
        <w:t xml:space="preserve"> що в їх ВНЗ подібний курс </w:t>
      </w:r>
      <w:r w:rsidR="00B174A6">
        <w:rPr>
          <w:rFonts w:cs="Times New Roman"/>
        </w:rPr>
        <w:t>викладається</w:t>
      </w:r>
      <w:r w:rsidRPr="00B54CFB">
        <w:rPr>
          <w:rFonts w:cs="Times New Roman"/>
        </w:rPr>
        <w:t xml:space="preserve">, ще троє (2%) – що </w:t>
      </w:r>
      <w:r w:rsidR="00B174A6">
        <w:rPr>
          <w:rFonts w:cs="Times New Roman"/>
        </w:rPr>
        <w:t>викладався</w:t>
      </w:r>
      <w:r w:rsidRPr="00B54CFB">
        <w:rPr>
          <w:rFonts w:cs="Times New Roman"/>
        </w:rPr>
        <w:t xml:space="preserve"> якийсь час, але цього року нема</w:t>
      </w:r>
      <w:r w:rsidR="00B174A6">
        <w:rPr>
          <w:rFonts w:cs="Times New Roman"/>
        </w:rPr>
        <w:t>є</w:t>
      </w:r>
      <w:r w:rsidRPr="00B54CFB">
        <w:rPr>
          <w:rFonts w:cs="Times New Roman"/>
        </w:rPr>
        <w:t>, 18 опитуваних (13%) скористались «рятівним» варіантом «Поки ні, але перебуває на стадії розробки» і представник лише одного ВНЗ визнав</w:t>
      </w:r>
      <w:r w:rsidR="009052B0">
        <w:rPr>
          <w:rFonts w:cs="Times New Roman"/>
        </w:rPr>
        <w:t>,</w:t>
      </w:r>
      <w:r w:rsidRPr="00B54CFB">
        <w:rPr>
          <w:rFonts w:cs="Times New Roman"/>
        </w:rPr>
        <w:t xml:space="preserve"> що такого курсу нема</w:t>
      </w:r>
      <w:r w:rsidR="00B174A6">
        <w:rPr>
          <w:rFonts w:cs="Times New Roman"/>
        </w:rPr>
        <w:t>є</w:t>
      </w:r>
      <w:r w:rsidRPr="00B54CFB">
        <w:rPr>
          <w:rFonts w:cs="Times New Roman"/>
        </w:rPr>
        <w:t>.</w:t>
      </w:r>
    </w:p>
    <w:p w14:paraId="1341C052" w14:textId="6432C72C" w:rsidR="00E059A5" w:rsidRPr="00B54CFB" w:rsidRDefault="009052B0" w:rsidP="00E059A5">
      <w:pPr>
        <w:rPr>
          <w:rFonts w:cs="Times New Roman"/>
        </w:rPr>
      </w:pPr>
      <w:r>
        <w:rPr>
          <w:rFonts w:cs="Times New Roman"/>
        </w:rPr>
        <w:t xml:space="preserve">Курс академічного письма </w:t>
      </w:r>
      <w:r w:rsidR="00B174A6">
        <w:rPr>
          <w:rFonts w:cs="Times New Roman"/>
        </w:rPr>
        <w:t>викладається або викладався</w:t>
      </w:r>
      <w:r>
        <w:rPr>
          <w:rFonts w:cs="Times New Roman"/>
        </w:rPr>
        <w:t xml:space="preserve"> в 118 ВНЗ, зокрема найчастіше </w:t>
      </w:r>
      <w:r w:rsidR="00E059A5" w:rsidRPr="00B54CFB">
        <w:rPr>
          <w:rFonts w:cs="Times New Roman"/>
        </w:rPr>
        <w:t>у здобувачів рівня осві</w:t>
      </w:r>
      <w:r w:rsidR="00B174A6">
        <w:rPr>
          <w:rFonts w:cs="Times New Roman"/>
        </w:rPr>
        <w:t>ти вищого за бакалавра: магістрів</w:t>
      </w:r>
      <w:r w:rsidR="00E059A5" w:rsidRPr="00B54CFB">
        <w:rPr>
          <w:rFonts w:cs="Times New Roman"/>
        </w:rPr>
        <w:t xml:space="preserve"> 1 року навчання (81% від тих ВНЗ, </w:t>
      </w:r>
      <w:r w:rsidR="002F23DC">
        <w:rPr>
          <w:rFonts w:cs="Times New Roman"/>
        </w:rPr>
        <w:t>у</w:t>
      </w:r>
      <w:r w:rsidR="00E059A5" w:rsidRPr="00B54CFB">
        <w:rPr>
          <w:rFonts w:cs="Times New Roman"/>
        </w:rPr>
        <w:t xml:space="preserve"> </w:t>
      </w:r>
      <w:r w:rsidR="00B174A6">
        <w:rPr>
          <w:rFonts w:cs="Times New Roman"/>
        </w:rPr>
        <w:t>яких курс викладався), аспірантів</w:t>
      </w:r>
      <w:r w:rsidR="004F7669" w:rsidRPr="00B54CFB">
        <w:rPr>
          <w:rFonts w:cs="Times New Roman"/>
        </w:rPr>
        <w:t xml:space="preserve"> (6</w:t>
      </w:r>
      <w:r w:rsidR="003A51E8">
        <w:rPr>
          <w:rFonts w:cs="Times New Roman"/>
        </w:rPr>
        <w:t>4%),</w:t>
      </w:r>
      <w:r w:rsidR="00E059A5" w:rsidRPr="00B54CFB">
        <w:rPr>
          <w:rFonts w:cs="Times New Roman"/>
        </w:rPr>
        <w:t xml:space="preserve"> </w:t>
      </w:r>
      <w:r w:rsidR="00B174A6">
        <w:rPr>
          <w:rFonts w:cs="Times New Roman"/>
        </w:rPr>
        <w:t>дещо менше – у спеціалістів</w:t>
      </w:r>
      <w:r w:rsidR="00E059A5" w:rsidRPr="00B54CFB">
        <w:rPr>
          <w:rFonts w:cs="Times New Roman"/>
        </w:rPr>
        <w:t xml:space="preserve"> (34%).</w:t>
      </w:r>
      <w:r>
        <w:rPr>
          <w:rFonts w:cs="Times New Roman"/>
        </w:rPr>
        <w:t xml:space="preserve"> Цей факт видається дивним, оскільки навички академічного письма мали б стати у нагоді студентам </w:t>
      </w:r>
      <w:r w:rsidR="00024A05">
        <w:rPr>
          <w:rFonts w:cs="Times New Roman"/>
        </w:rPr>
        <w:t>ще з першого курсу</w:t>
      </w:r>
      <w:r>
        <w:rPr>
          <w:rFonts w:cs="Times New Roman"/>
        </w:rPr>
        <w:t xml:space="preserve"> </w:t>
      </w:r>
      <w:proofErr w:type="spellStart"/>
      <w:r>
        <w:rPr>
          <w:rFonts w:cs="Times New Roman"/>
        </w:rPr>
        <w:t>бакалаврату</w:t>
      </w:r>
      <w:proofErr w:type="spellEnd"/>
      <w:r>
        <w:rPr>
          <w:rFonts w:cs="Times New Roman"/>
        </w:rPr>
        <w:t xml:space="preserve">. </w:t>
      </w:r>
    </w:p>
    <w:p w14:paraId="5C7BC61B" w14:textId="77777777" w:rsidR="00E059A5" w:rsidRPr="00B54CFB" w:rsidRDefault="00E059A5" w:rsidP="0047375E">
      <w:pPr>
        <w:ind w:firstLine="0"/>
        <w:jc w:val="center"/>
        <w:rPr>
          <w:rFonts w:cs="Times New Roman"/>
        </w:rPr>
      </w:pPr>
      <w:r w:rsidRPr="00B54CFB">
        <w:rPr>
          <w:rFonts w:cs="Times New Roman"/>
          <w:noProof/>
          <w:lang w:eastAsia="uk-UA"/>
        </w:rPr>
        <w:drawing>
          <wp:inline distT="0" distB="0" distL="0" distR="0" wp14:anchorId="097CF25B" wp14:editId="48410701">
            <wp:extent cx="5732780" cy="2027582"/>
            <wp:effectExtent l="0" t="0" r="1270" b="0"/>
            <wp:docPr id="4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36BF31F" w14:textId="69E15332" w:rsidR="0047375E" w:rsidRPr="00B54CFB" w:rsidRDefault="00F516A7" w:rsidP="0047375E">
      <w:pPr>
        <w:pStyle w:val="af0"/>
        <w:rPr>
          <w:rFonts w:cs="Times New Roman"/>
        </w:rPr>
      </w:pPr>
      <w:r w:rsidRPr="00B54CFB">
        <w:rPr>
          <w:rFonts w:cs="Times New Roman"/>
        </w:rPr>
        <w:t>Діаграма 17</w:t>
      </w:r>
      <w:r w:rsidR="0047375E" w:rsidRPr="00B54CFB">
        <w:rPr>
          <w:rFonts w:cs="Times New Roman"/>
        </w:rPr>
        <w:t xml:space="preserve">. Для кого </w:t>
      </w:r>
      <w:r w:rsidR="002F23DC">
        <w:rPr>
          <w:rFonts w:cs="Times New Roman"/>
        </w:rPr>
        <w:t>виклад</w:t>
      </w:r>
      <w:r w:rsidR="0047375E" w:rsidRPr="00B54CFB">
        <w:rPr>
          <w:rFonts w:cs="Times New Roman"/>
        </w:rPr>
        <w:t>а</w:t>
      </w:r>
      <w:r w:rsidR="00024A05">
        <w:rPr>
          <w:rFonts w:cs="Times New Roman"/>
        </w:rPr>
        <w:t>ється курс академічного письма у</w:t>
      </w:r>
      <w:r w:rsidR="0047375E" w:rsidRPr="00B54CFB">
        <w:rPr>
          <w:rFonts w:cs="Times New Roman"/>
        </w:rPr>
        <w:t xml:space="preserve"> ВНЗ-респондентах</w:t>
      </w:r>
    </w:p>
    <w:p w14:paraId="2F5AA2A9" w14:textId="36F9CC47" w:rsidR="00E059A5" w:rsidRPr="00B54CFB" w:rsidRDefault="00024A05" w:rsidP="00E059A5">
      <w:pPr>
        <w:rPr>
          <w:rFonts w:cs="Times New Roman"/>
        </w:rPr>
      </w:pPr>
      <w:r>
        <w:rPr>
          <w:rFonts w:cs="Times New Roman"/>
        </w:rPr>
        <w:lastRenderedPageBreak/>
        <w:t>Наостанок варто згадати, що з</w:t>
      </w:r>
      <w:r w:rsidR="00E059A5" w:rsidRPr="00B54CFB">
        <w:rPr>
          <w:rFonts w:cs="Times New Roman"/>
        </w:rPr>
        <w:t>а винятком одного ВНЗ, де курс ведуть як місцеві викладачі, так і гостьовий викладач з ін</w:t>
      </w:r>
      <w:r>
        <w:rPr>
          <w:rFonts w:cs="Times New Roman"/>
        </w:rPr>
        <w:t>шого ВНЗ України, та одного ВНЗ, в</w:t>
      </w:r>
      <w:r w:rsidR="00E059A5" w:rsidRPr="00B54CFB">
        <w:rPr>
          <w:rFonts w:cs="Times New Roman"/>
        </w:rPr>
        <w:t xml:space="preserve"> якому курс читає гостьовий викладач з іншого українського вишу, в решті випадків (116) курс </w:t>
      </w:r>
      <w:r w:rsidR="00B174A6">
        <w:rPr>
          <w:rFonts w:cs="Times New Roman"/>
        </w:rPr>
        <w:t>читають</w:t>
      </w:r>
      <w:r w:rsidR="00E059A5" w:rsidRPr="00B54CFB">
        <w:rPr>
          <w:rFonts w:cs="Times New Roman"/>
        </w:rPr>
        <w:t xml:space="preserve"> викладачі того ж ВНЗ. </w:t>
      </w:r>
    </w:p>
    <w:p w14:paraId="431F024A" w14:textId="77777777" w:rsidR="00F516A7" w:rsidRPr="00B54CFB" w:rsidRDefault="00F516A7">
      <w:pPr>
        <w:ind w:firstLine="0"/>
        <w:jc w:val="left"/>
        <w:rPr>
          <w:rFonts w:cs="Times New Roman"/>
        </w:rPr>
      </w:pPr>
      <w:r w:rsidRPr="00B54CFB">
        <w:rPr>
          <w:rFonts w:cs="Times New Roman"/>
        </w:rPr>
        <w:br w:type="page"/>
      </w:r>
    </w:p>
    <w:p w14:paraId="17A7A302" w14:textId="77777777" w:rsidR="00E059A5" w:rsidRPr="00B54CFB" w:rsidRDefault="00F516A7" w:rsidP="001B3086">
      <w:pPr>
        <w:pStyle w:val="1"/>
        <w:rPr>
          <w:rFonts w:cs="Times New Roman"/>
        </w:rPr>
      </w:pPr>
      <w:bookmarkStart w:id="16" w:name="_Toc457226876"/>
      <w:r w:rsidRPr="00B54CFB">
        <w:rPr>
          <w:rFonts w:cs="Times New Roman"/>
        </w:rPr>
        <w:lastRenderedPageBreak/>
        <w:t>Висновки</w:t>
      </w:r>
      <w:bookmarkEnd w:id="16"/>
    </w:p>
    <w:p w14:paraId="15253A34" w14:textId="4E10CC55" w:rsidR="004F7669" w:rsidRPr="00B54CFB" w:rsidRDefault="003A51E8" w:rsidP="004F7669">
      <w:pPr>
        <w:rPr>
          <w:rFonts w:cs="Times New Roman"/>
        </w:rPr>
      </w:pPr>
      <w:r>
        <w:rPr>
          <w:rFonts w:cs="Times New Roman"/>
        </w:rPr>
        <w:t>У</w:t>
      </w:r>
      <w:r w:rsidR="004F7669" w:rsidRPr="00B54CFB">
        <w:rPr>
          <w:rFonts w:cs="Times New Roman"/>
        </w:rPr>
        <w:t xml:space="preserve"> результаті дослідження зібрано і систематизовано  статистичні дані щодо існуючих практик запровадження принципів академічної доброчесності у</w:t>
      </w:r>
      <w:r>
        <w:rPr>
          <w:rFonts w:cs="Times New Roman"/>
        </w:rPr>
        <w:t xml:space="preserve"> державних і комунальних</w:t>
      </w:r>
      <w:r w:rsidR="004F7669" w:rsidRPr="00B54CFB">
        <w:rPr>
          <w:rFonts w:cs="Times New Roman"/>
        </w:rPr>
        <w:t xml:space="preserve"> ВНЗ України III-IV рівня акредитації.  Це дослідження було проведено в два етапи. На першому проводився огляд сайтів 172 ВНЗ щодо  наявності кодексу честі студента </w:t>
      </w:r>
      <w:r>
        <w:rPr>
          <w:rFonts w:cs="Times New Roman"/>
        </w:rPr>
        <w:t>й</w:t>
      </w:r>
      <w:r w:rsidR="004F7669" w:rsidRPr="00B54CFB">
        <w:rPr>
          <w:rFonts w:cs="Times New Roman"/>
        </w:rPr>
        <w:t xml:space="preserve"> етичного кодексу викладача та пошук на сайтах 206 ВНЗ документів, що затверджують процедури запобігання плагіату</w:t>
      </w:r>
      <w:r>
        <w:rPr>
          <w:rFonts w:cs="Times New Roman"/>
        </w:rPr>
        <w:t>; на другому етапі  - опитування</w:t>
      </w:r>
      <w:r w:rsidR="004F7669" w:rsidRPr="00B54CFB">
        <w:rPr>
          <w:rFonts w:cs="Times New Roman"/>
        </w:rPr>
        <w:t xml:space="preserve">  п</w:t>
      </w:r>
      <w:r>
        <w:rPr>
          <w:rFonts w:cs="Times New Roman"/>
        </w:rPr>
        <w:t>редставників адміністрацій ВНЗ, у якому взяли</w:t>
      </w:r>
      <w:r w:rsidR="004F7669" w:rsidRPr="00B54CFB">
        <w:rPr>
          <w:rFonts w:cs="Times New Roman"/>
        </w:rPr>
        <w:t xml:space="preserve"> участь 139 </w:t>
      </w:r>
      <w:r>
        <w:rPr>
          <w:rFonts w:cs="Times New Roman"/>
        </w:rPr>
        <w:t>вишів з 186 запрошених</w:t>
      </w:r>
      <w:r w:rsidR="004F7669" w:rsidRPr="00B54CFB">
        <w:rPr>
          <w:rFonts w:cs="Times New Roman"/>
        </w:rPr>
        <w:t xml:space="preserve">. </w:t>
      </w:r>
    </w:p>
    <w:p w14:paraId="50369264" w14:textId="5C21DB16" w:rsidR="004F7669" w:rsidRDefault="004F7669" w:rsidP="004F7669">
      <w:pPr>
        <w:rPr>
          <w:rFonts w:cs="Times New Roman"/>
        </w:rPr>
      </w:pPr>
      <w:r w:rsidRPr="00B54CFB">
        <w:rPr>
          <w:rFonts w:cs="Times New Roman"/>
        </w:rPr>
        <w:t>Після завершення першого етапу дослідження на сайтах 27 ВНЗ було знайдено кодекси честі студента або його аналоги (що становить 15,5% генеральної сукупності) та на сайтах 19 ВНЗ – етичні кодекси викладача або його аналоги (11% від загальної кіл</w:t>
      </w:r>
      <w:r w:rsidR="003A51E8">
        <w:rPr>
          <w:rFonts w:cs="Times New Roman"/>
        </w:rPr>
        <w:t>ькості досліджених сайтів</w:t>
      </w:r>
      <w:r w:rsidRPr="00B54CFB">
        <w:rPr>
          <w:rFonts w:cs="Times New Roman"/>
        </w:rPr>
        <w:t>). Другий етап дослідження виявив більшу кількість етичних кодексів викладача або його аналогів, що знаходиться в публічному доступі – 23 кодекси.  Крім цього, за твердженням представників ВНЗ, ще в 6 ВНЗ (щодо кодексу честі) та 5 ВНЗ (щодо етичного кодексу) ці</w:t>
      </w:r>
      <w:r w:rsidR="003A51E8">
        <w:rPr>
          <w:rFonts w:cs="Times New Roman"/>
        </w:rPr>
        <w:t xml:space="preserve"> документи існують у</w:t>
      </w:r>
      <w:r w:rsidRPr="00B54CFB">
        <w:rPr>
          <w:rFonts w:cs="Times New Roman"/>
        </w:rPr>
        <w:t xml:space="preserve"> закритому доступі або в паперовому вигляді. Найбільш якісними змістовно виявились кодекси, які об’єднують в собі етичні засади для всіх учасників академічного процесу. Передусім це кодекс честі Національного університету «Київський політехнічний інститут» та його варіації для Прикарпатського національного університету імені Василя Стефаника та Таврійського державного агротехнологічного університету; цим кодексам дещо поступається за якістю «Морально-етичний мінімум»  юридичного факультету Чернівецького національного університету ім. Ю. </w:t>
      </w:r>
      <w:proofErr w:type="spellStart"/>
      <w:r w:rsidRPr="00B54CFB">
        <w:rPr>
          <w:rFonts w:cs="Times New Roman"/>
        </w:rPr>
        <w:t>Федьковича</w:t>
      </w:r>
      <w:proofErr w:type="spellEnd"/>
      <w:r w:rsidRPr="00B54CFB">
        <w:rPr>
          <w:rFonts w:cs="Times New Roman"/>
        </w:rPr>
        <w:t>.</w:t>
      </w:r>
    </w:p>
    <w:p w14:paraId="757BAA40" w14:textId="6D61E431" w:rsidR="003A51E8" w:rsidRPr="00B54CFB" w:rsidRDefault="003A51E8" w:rsidP="004F7669">
      <w:pPr>
        <w:rPr>
          <w:rFonts w:cs="Times New Roman"/>
        </w:rPr>
      </w:pPr>
      <w:r>
        <w:t>Аналізуючи зміст кодексів, окремо варто</w:t>
      </w:r>
      <w:r w:rsidRPr="00DF6776">
        <w:t xml:space="preserve"> відзначити тенденцію як в кодексах честі для студентів, так і в кодексах честі для всіх представників академічної спільноти згадувати таку норму, як повага та толерантність до інших учасників академічного процесу. За новим законопроектом «Про освіту», ця норма є складовою академічної доброчесності викладача, але відсутня у визначенні академічної доброчесності студента. Хоч ця норма як вимога до студентів і не має очевидного зв’язку з оцінюванням успішності, утім її було б доцільно додати як ще один критерій академічної доброчесності студента, оскільки толерантність мала б бути двостороннім процесом.</w:t>
      </w:r>
    </w:p>
    <w:p w14:paraId="589AD454" w14:textId="2E1E83B0" w:rsidR="004F7669" w:rsidRPr="00B54CFB" w:rsidRDefault="004F7669" w:rsidP="004F7669">
      <w:pPr>
        <w:rPr>
          <w:rFonts w:cs="Times New Roman"/>
        </w:rPr>
      </w:pPr>
      <w:r w:rsidRPr="00B54CFB">
        <w:rPr>
          <w:rFonts w:cs="Times New Roman"/>
        </w:rPr>
        <w:t>Щодо положення про</w:t>
      </w:r>
      <w:r w:rsidR="003A51E8">
        <w:rPr>
          <w:rFonts w:cs="Times New Roman"/>
        </w:rPr>
        <w:t>тидії плагіату або документів, у</w:t>
      </w:r>
      <w:r w:rsidRPr="00B54CFB">
        <w:rPr>
          <w:rFonts w:cs="Times New Roman"/>
        </w:rPr>
        <w:t xml:space="preserve"> яких вказані відповідні засади, перший етап дослідження виявив в публічному </w:t>
      </w:r>
      <w:r w:rsidR="003A51E8">
        <w:rPr>
          <w:rFonts w:cs="Times New Roman"/>
        </w:rPr>
        <w:t>доступі 26 окремих документів (у</w:t>
      </w:r>
      <w:r w:rsidRPr="00B54CFB">
        <w:rPr>
          <w:rFonts w:cs="Times New Roman"/>
        </w:rPr>
        <w:t xml:space="preserve"> той час як в опитуванні фігурувало лише 18) та обидва етапи показали наявність ще в 9 ВНЗ задокументованих засад протидії плагіату в інших оприлюднених установчих документах. Особливістю можна вважати те, що згідно з результатами опитування, така ж кількість як документів, так і складових інших документів розповсюджується в закритому форматі (на внутрішніх </w:t>
      </w:r>
      <w:proofErr w:type="spellStart"/>
      <w:r w:rsidRPr="00B54CFB">
        <w:rPr>
          <w:rFonts w:cs="Times New Roman"/>
        </w:rPr>
        <w:t>підсайтах</w:t>
      </w:r>
      <w:proofErr w:type="spellEnd"/>
      <w:r w:rsidRPr="00B54CFB">
        <w:rPr>
          <w:rFonts w:cs="Times New Roman"/>
        </w:rPr>
        <w:t xml:space="preserve"> вишів, через кафедри тощо) або в вигляді роздрукованих документів, передусім серед викладачів.</w:t>
      </w:r>
    </w:p>
    <w:p w14:paraId="46D077BA" w14:textId="63AED199" w:rsidR="004F7669" w:rsidRPr="00B54CFB" w:rsidRDefault="004F7669" w:rsidP="004F7669">
      <w:pPr>
        <w:rPr>
          <w:rFonts w:cs="Times New Roman"/>
        </w:rPr>
      </w:pPr>
      <w:r w:rsidRPr="00B54CFB">
        <w:rPr>
          <w:rFonts w:cs="Times New Roman"/>
        </w:rPr>
        <w:t>Найбільш поширеними практиками упередження плагіату для 135 вишів-респондентів опитування є інформаційна робота зі студентами; практичні заходи, що сприяють зменшенню плагіату в роботах, як-то</w:t>
      </w:r>
      <w:r w:rsidR="003A51E8">
        <w:rPr>
          <w:rFonts w:cs="Times New Roman"/>
        </w:rPr>
        <w:t>:</w:t>
      </w:r>
      <w:r w:rsidRPr="00B54CFB">
        <w:rPr>
          <w:rFonts w:cs="Times New Roman"/>
        </w:rPr>
        <w:t xml:space="preserve"> розбиття завдань на менші за обсягом, згадуються значно рідше. Представники 86 вишів стверджують, що в їх закладах практикується автоматизована перевірка робіт на плагіат. З них представники 10 ВНЗ не виявили достатньо знань функціонала наведених програм аби вважати, що вони активно їх використовують.  Найбільш популярними програмами для перевірки на плагіат є </w:t>
      </w:r>
      <w:proofErr w:type="spellStart"/>
      <w:r w:rsidRPr="00B54CFB">
        <w:rPr>
          <w:rFonts w:cs="Times New Roman"/>
          <w:lang w:val="en-US"/>
        </w:rPr>
        <w:t>Etxt</w:t>
      </w:r>
      <w:proofErr w:type="spellEnd"/>
      <w:r w:rsidRPr="00B54CFB">
        <w:rPr>
          <w:rFonts w:cs="Times New Roman"/>
        </w:rPr>
        <w:t>.</w:t>
      </w:r>
      <w:proofErr w:type="spellStart"/>
      <w:r w:rsidRPr="00B54CFB">
        <w:rPr>
          <w:rFonts w:cs="Times New Roman"/>
          <w:lang w:val="en-US"/>
        </w:rPr>
        <w:t>ru</w:t>
      </w:r>
      <w:proofErr w:type="spellEnd"/>
      <w:r w:rsidRPr="00B54CFB">
        <w:rPr>
          <w:rFonts w:cs="Times New Roman"/>
        </w:rPr>
        <w:t xml:space="preserve">; </w:t>
      </w:r>
      <w:proofErr w:type="spellStart"/>
      <w:r w:rsidRPr="00B54CFB">
        <w:rPr>
          <w:rFonts w:cs="Times New Roman"/>
          <w:lang w:val="en-US"/>
        </w:rPr>
        <w:t>Advego</w:t>
      </w:r>
      <w:proofErr w:type="spellEnd"/>
      <w:r w:rsidRPr="00B54CFB">
        <w:rPr>
          <w:rFonts w:cs="Times New Roman"/>
        </w:rPr>
        <w:t xml:space="preserve"> </w:t>
      </w:r>
      <w:proofErr w:type="spellStart"/>
      <w:r w:rsidRPr="00B54CFB">
        <w:rPr>
          <w:rFonts w:cs="Times New Roman"/>
          <w:lang w:val="en-US"/>
        </w:rPr>
        <w:t>Plagiatus</w:t>
      </w:r>
      <w:proofErr w:type="spellEnd"/>
      <w:r w:rsidRPr="00B54CFB">
        <w:rPr>
          <w:rFonts w:cs="Times New Roman"/>
        </w:rPr>
        <w:t xml:space="preserve"> та  </w:t>
      </w:r>
      <w:r w:rsidRPr="00B54CFB">
        <w:rPr>
          <w:rFonts w:cs="Times New Roman"/>
          <w:lang w:val="en-US"/>
        </w:rPr>
        <w:t>Anti</w:t>
      </w:r>
      <w:r w:rsidRPr="00B54CFB">
        <w:rPr>
          <w:rFonts w:cs="Times New Roman"/>
        </w:rPr>
        <w:t>-</w:t>
      </w:r>
      <w:r w:rsidRPr="00B54CFB">
        <w:rPr>
          <w:rFonts w:cs="Times New Roman"/>
          <w:lang w:val="en-US"/>
        </w:rPr>
        <w:t>Plagiarism</w:t>
      </w:r>
      <w:r w:rsidRPr="00B54CFB">
        <w:rPr>
          <w:rFonts w:cs="Times New Roman"/>
        </w:rPr>
        <w:t xml:space="preserve"> (розробка Хмельницького національного університету). </w:t>
      </w:r>
    </w:p>
    <w:p w14:paraId="468DF2E9" w14:textId="10A53C07" w:rsidR="004F7669" w:rsidRPr="00B54CFB" w:rsidRDefault="004F7669" w:rsidP="004F7669">
      <w:pPr>
        <w:rPr>
          <w:rFonts w:cs="Times New Roman"/>
        </w:rPr>
      </w:pPr>
      <w:r w:rsidRPr="00B54CFB">
        <w:rPr>
          <w:rFonts w:cs="Times New Roman"/>
        </w:rPr>
        <w:lastRenderedPageBreak/>
        <w:t xml:space="preserve">Загалом відповідальність за перевірку робіт на плагіат покладається на наукових керівників та кафедри; у випадку публікацій – на видавничий відділ. Перевірку проходять передусім магістерські дипломні роботи, на другому місці – кандидатські, на третьому – бакалаврські дипломні роботи.  Представники 94 вишів згадали випадки вияву плагіату в роботах (кількість  згаданих ситуацій варіюється), здебільшого такі випадки закінчуються вживанням </w:t>
      </w:r>
      <w:r w:rsidR="002C3F13">
        <w:rPr>
          <w:rFonts w:cs="Times New Roman"/>
        </w:rPr>
        <w:t>«</w:t>
      </w:r>
      <w:r w:rsidRPr="00B54CFB">
        <w:rPr>
          <w:rFonts w:cs="Times New Roman"/>
        </w:rPr>
        <w:t>м’яких заходів</w:t>
      </w:r>
      <w:r w:rsidR="002C3F13">
        <w:rPr>
          <w:rFonts w:cs="Times New Roman"/>
        </w:rPr>
        <w:t>»</w:t>
      </w:r>
      <w:r w:rsidRPr="00B54CFB">
        <w:rPr>
          <w:rFonts w:cs="Times New Roman"/>
        </w:rPr>
        <w:t xml:space="preserve"> щодо порушників: поверненням роботи виконавцю і зарахуванням переробленої роботи після повторного подання; усними зауваженнями. </w:t>
      </w:r>
    </w:p>
    <w:p w14:paraId="4EACB467" w14:textId="724B467E" w:rsidR="004F7669" w:rsidRDefault="004F7669" w:rsidP="004F7669">
      <w:pPr>
        <w:rPr>
          <w:rFonts w:cs="Times New Roman"/>
        </w:rPr>
      </w:pPr>
      <w:r w:rsidRPr="00B54CFB">
        <w:rPr>
          <w:rFonts w:cs="Times New Roman"/>
        </w:rPr>
        <w:t xml:space="preserve">І насамкінець, більшість </w:t>
      </w:r>
      <w:r w:rsidRPr="002C3F13">
        <w:rPr>
          <w:rFonts w:cs="Times New Roman"/>
        </w:rPr>
        <w:t>респондентів (115, 84%)</w:t>
      </w:r>
      <w:r w:rsidRPr="00B54CFB">
        <w:rPr>
          <w:rFonts w:cs="Times New Roman"/>
        </w:rPr>
        <w:t xml:space="preserve"> вказують</w:t>
      </w:r>
      <w:r w:rsidR="002C3F13">
        <w:rPr>
          <w:rFonts w:cs="Times New Roman"/>
        </w:rPr>
        <w:t>,</w:t>
      </w:r>
      <w:r w:rsidRPr="00B54CFB">
        <w:rPr>
          <w:rFonts w:cs="Times New Roman"/>
        </w:rPr>
        <w:t xml:space="preserve"> що в їх ВНЗ </w:t>
      </w:r>
      <w:r w:rsidR="00835778">
        <w:rPr>
          <w:rFonts w:cs="Times New Roman"/>
        </w:rPr>
        <w:t>викладається</w:t>
      </w:r>
      <w:r w:rsidRPr="00B54CFB">
        <w:rPr>
          <w:rFonts w:cs="Times New Roman"/>
        </w:rPr>
        <w:t xml:space="preserve"> курс</w:t>
      </w:r>
      <w:r w:rsidR="002C3F13">
        <w:rPr>
          <w:rFonts w:cs="Times New Roman"/>
        </w:rPr>
        <w:t xml:space="preserve"> основ написання наукових робіт</w:t>
      </w:r>
      <w:r w:rsidRPr="00B54CFB">
        <w:rPr>
          <w:rFonts w:cs="Times New Roman"/>
        </w:rPr>
        <w:t xml:space="preserve"> (чи то академічного письма), читають його здебільшого штатні викладачі ВНЗ у магістрів 1 року навчання (81% від тих ВНЗ, </w:t>
      </w:r>
      <w:r w:rsidR="00AE058D">
        <w:rPr>
          <w:rFonts w:cs="Times New Roman"/>
        </w:rPr>
        <w:t xml:space="preserve">де </w:t>
      </w:r>
      <w:r w:rsidRPr="00B54CFB">
        <w:rPr>
          <w:rFonts w:cs="Times New Roman"/>
        </w:rPr>
        <w:t>к</w:t>
      </w:r>
      <w:r w:rsidR="002C3F13">
        <w:rPr>
          <w:rFonts w:cs="Times New Roman"/>
        </w:rPr>
        <w:t xml:space="preserve">урс </w:t>
      </w:r>
      <w:r w:rsidR="00835778">
        <w:rPr>
          <w:rFonts w:cs="Times New Roman"/>
        </w:rPr>
        <w:t>викладався</w:t>
      </w:r>
      <w:r w:rsidR="002C3F13">
        <w:rPr>
          <w:rFonts w:cs="Times New Roman"/>
        </w:rPr>
        <w:t>), аспірантів (64%),</w:t>
      </w:r>
      <w:r w:rsidRPr="00B54CFB">
        <w:rPr>
          <w:rFonts w:cs="Times New Roman"/>
        </w:rPr>
        <w:t xml:space="preserve"> з певним відривом вказують спеціалістів (34%</w:t>
      </w:r>
      <w:r w:rsidR="00AE058D">
        <w:rPr>
          <w:rFonts w:cs="Times New Roman"/>
        </w:rPr>
        <w:t>, але цей розрив більш ймовірно пов’язаний з тим, що спеціалісти є не в усіх ВНЗ</w:t>
      </w:r>
      <w:r w:rsidRPr="00B54CFB">
        <w:rPr>
          <w:rFonts w:cs="Times New Roman"/>
        </w:rPr>
        <w:t>).</w:t>
      </w:r>
    </w:p>
    <w:p w14:paraId="1795275F" w14:textId="314B3933" w:rsidR="00F138CB" w:rsidRPr="00B54CFB" w:rsidRDefault="00F138CB" w:rsidP="004F7669">
      <w:pPr>
        <w:rPr>
          <w:rFonts w:cs="Times New Roman"/>
        </w:rPr>
      </w:pPr>
      <w:r>
        <w:rPr>
          <w:rFonts w:cs="Times New Roman"/>
        </w:rPr>
        <w:t xml:space="preserve">З описом дослідження та його результатами можна детальніше ознайомитися за посиланням ….. </w:t>
      </w:r>
      <w:bookmarkStart w:id="17" w:name="_GoBack"/>
      <w:bookmarkEnd w:id="17"/>
    </w:p>
    <w:p w14:paraId="5291B280" w14:textId="77777777" w:rsidR="001B3086" w:rsidRPr="00B54CFB" w:rsidRDefault="001B3086" w:rsidP="00E059A5">
      <w:pPr>
        <w:ind w:firstLine="0"/>
        <w:rPr>
          <w:rFonts w:cs="Times New Roman"/>
        </w:rPr>
      </w:pPr>
    </w:p>
    <w:p w14:paraId="3A79C599" w14:textId="77777777" w:rsidR="005762AA" w:rsidRPr="00B54CFB" w:rsidRDefault="005762AA">
      <w:pPr>
        <w:rPr>
          <w:rFonts w:cs="Times New Roman"/>
        </w:rPr>
      </w:pPr>
    </w:p>
    <w:p w14:paraId="6C9E440A" w14:textId="77777777" w:rsidR="005762AA" w:rsidRPr="00B54CFB" w:rsidRDefault="005762AA">
      <w:pPr>
        <w:rPr>
          <w:rFonts w:cs="Times New Roman"/>
        </w:rPr>
      </w:pPr>
      <w:r w:rsidRPr="00B54CFB">
        <w:rPr>
          <w:rFonts w:cs="Times New Roman"/>
        </w:rPr>
        <w:br w:type="page"/>
      </w:r>
    </w:p>
    <w:p w14:paraId="0EA51C16" w14:textId="77777777" w:rsidR="005762AA" w:rsidRPr="00B54CFB" w:rsidRDefault="005B0ACA" w:rsidP="005B0ACA">
      <w:pPr>
        <w:jc w:val="right"/>
        <w:rPr>
          <w:rFonts w:cs="Times New Roman"/>
          <w:b/>
          <w:i/>
        </w:rPr>
      </w:pPr>
      <w:r w:rsidRPr="00B54CFB">
        <w:rPr>
          <w:rFonts w:cs="Times New Roman"/>
          <w:b/>
          <w:i/>
        </w:rPr>
        <w:lastRenderedPageBreak/>
        <w:t>Додаток 1</w:t>
      </w:r>
    </w:p>
    <w:p w14:paraId="6F33338F" w14:textId="77777777" w:rsidR="005762AA" w:rsidRPr="00B54CFB" w:rsidRDefault="00785F47" w:rsidP="00943F39">
      <w:pPr>
        <w:pStyle w:val="4"/>
        <w:rPr>
          <w:rFonts w:cs="Times New Roman"/>
        </w:rPr>
      </w:pPr>
      <w:r w:rsidRPr="00B54CFB">
        <w:rPr>
          <w:rFonts w:cs="Times New Roman"/>
        </w:rPr>
        <w:t>Перевірка</w:t>
      </w:r>
      <w:r w:rsidR="005762AA" w:rsidRPr="00B54CFB">
        <w:rPr>
          <w:rFonts w:cs="Times New Roman"/>
        </w:rPr>
        <w:t xml:space="preserve"> сайтів ВНЗ. Методичні рекомендації.</w:t>
      </w:r>
    </w:p>
    <w:p w14:paraId="1A4DDE4D" w14:textId="77777777" w:rsidR="005762AA" w:rsidRPr="00B54CFB" w:rsidRDefault="005762AA" w:rsidP="005762AA">
      <w:pPr>
        <w:rPr>
          <w:rFonts w:cs="Times New Roman"/>
        </w:rPr>
      </w:pPr>
      <w:r w:rsidRPr="00B54CFB">
        <w:rPr>
          <w:rFonts w:cs="Times New Roman"/>
        </w:rPr>
        <w:t xml:space="preserve">Таблиця Excel в додатку. </w:t>
      </w:r>
    </w:p>
    <w:p w14:paraId="3855F26F" w14:textId="77777777" w:rsidR="005762AA" w:rsidRPr="00B54CFB" w:rsidRDefault="005B0ACA" w:rsidP="005762AA">
      <w:pPr>
        <w:rPr>
          <w:rFonts w:cs="Times New Roman"/>
        </w:rPr>
      </w:pPr>
      <w:r w:rsidRPr="00B54CFB">
        <w:rPr>
          <w:rFonts w:cs="Times New Roman"/>
        </w:rPr>
        <w:t>У</w:t>
      </w:r>
      <w:r w:rsidR="0076518C" w:rsidRPr="00B54CFB">
        <w:rPr>
          <w:rFonts w:cs="Times New Roman"/>
        </w:rPr>
        <w:t xml:space="preserve"> </w:t>
      </w:r>
      <w:r w:rsidR="005762AA" w:rsidRPr="00B54CFB">
        <w:rPr>
          <w:rFonts w:cs="Times New Roman"/>
        </w:rPr>
        <w:t xml:space="preserve"> частині клітинок є функція заповнення ві</w:t>
      </w:r>
      <w:r w:rsidRPr="00B54CFB">
        <w:rPr>
          <w:rFonts w:cs="Times New Roman"/>
        </w:rPr>
        <w:t xml:space="preserve">дповіддю з </w:t>
      </w:r>
      <w:proofErr w:type="spellStart"/>
      <w:r w:rsidRPr="00B54CFB">
        <w:rPr>
          <w:rFonts w:cs="Times New Roman"/>
        </w:rPr>
        <w:t>випадаючого</w:t>
      </w:r>
      <w:proofErr w:type="spellEnd"/>
      <w:r w:rsidRPr="00B54CFB">
        <w:rPr>
          <w:rFonts w:cs="Times New Roman"/>
        </w:rPr>
        <w:t xml:space="preserve"> списку, у</w:t>
      </w:r>
      <w:r w:rsidR="005762AA" w:rsidRPr="00B54CFB">
        <w:rPr>
          <w:rFonts w:cs="Times New Roman"/>
        </w:rPr>
        <w:t xml:space="preserve"> такому випадку треба лиш</w:t>
      </w:r>
      <w:r w:rsidR="0076518C" w:rsidRPr="00B54CFB">
        <w:rPr>
          <w:rFonts w:cs="Times New Roman"/>
        </w:rPr>
        <w:t>е</w:t>
      </w:r>
      <w:r w:rsidR="005762AA" w:rsidRPr="00B54CFB">
        <w:rPr>
          <w:rFonts w:cs="Times New Roman"/>
        </w:rPr>
        <w:t xml:space="preserve"> обрати той варіант</w:t>
      </w:r>
      <w:r w:rsidR="0076518C" w:rsidRPr="00B54CFB">
        <w:rPr>
          <w:rFonts w:cs="Times New Roman"/>
        </w:rPr>
        <w:t>,</w:t>
      </w:r>
      <w:r w:rsidR="005762AA" w:rsidRPr="00B54CFB">
        <w:rPr>
          <w:rFonts w:cs="Times New Roman"/>
        </w:rPr>
        <w:t xml:space="preserve"> що найкраще характеризує ситуацію.</w:t>
      </w:r>
    </w:p>
    <w:p w14:paraId="54426A95" w14:textId="77777777" w:rsidR="0076518C" w:rsidRPr="00B54CFB" w:rsidRDefault="0076518C" w:rsidP="00943F39">
      <w:pPr>
        <w:pStyle w:val="4"/>
        <w:rPr>
          <w:rFonts w:cs="Times New Roman"/>
        </w:rPr>
      </w:pPr>
      <w:r w:rsidRPr="00B54CFB">
        <w:rPr>
          <w:rFonts w:cs="Times New Roman"/>
        </w:rPr>
        <w:t>Інструкції до пошуку:</w:t>
      </w:r>
    </w:p>
    <w:p w14:paraId="12FFC34D" w14:textId="77777777" w:rsidR="005762AA" w:rsidRPr="00B54CFB" w:rsidRDefault="005762AA" w:rsidP="00943F39">
      <w:pPr>
        <w:pStyle w:val="a3"/>
        <w:rPr>
          <w:rFonts w:cs="Times New Roman"/>
        </w:rPr>
      </w:pPr>
      <w:r w:rsidRPr="00B54CFB">
        <w:rPr>
          <w:rFonts w:cs="Times New Roman"/>
        </w:rPr>
        <w:t>1.</w:t>
      </w:r>
      <w:r w:rsidR="00943F39" w:rsidRPr="00B54CFB">
        <w:rPr>
          <w:rFonts w:cs="Times New Roman"/>
        </w:rPr>
        <w:t xml:space="preserve"> </w:t>
      </w:r>
      <w:r w:rsidRPr="00B54CFB">
        <w:rPr>
          <w:rFonts w:cs="Times New Roman"/>
        </w:rPr>
        <w:t>На сайті шукаємо розділ з документацією ВНЗ.  Чи є там кодекс студента, кодекс честі, етичний кодекс.</w:t>
      </w:r>
    </w:p>
    <w:p w14:paraId="78F42D65" w14:textId="77777777" w:rsidR="005762AA" w:rsidRPr="00B54CFB" w:rsidRDefault="005762AA" w:rsidP="00943F39">
      <w:pPr>
        <w:pStyle w:val="a3"/>
        <w:rPr>
          <w:rFonts w:cs="Times New Roman"/>
        </w:rPr>
      </w:pPr>
      <w:r w:rsidRPr="00B54CFB">
        <w:rPr>
          <w:rFonts w:cs="Times New Roman"/>
        </w:rPr>
        <w:t>2. Якщо таким чином документів не знайдено, ввести в пошук по сайту "кодекс честі", "кодекс студента", "етичний кодекс", "кодекс викладача".</w:t>
      </w:r>
    </w:p>
    <w:p w14:paraId="4A7E8662" w14:textId="77777777" w:rsidR="005762AA" w:rsidRPr="00B54CFB" w:rsidRDefault="005762AA" w:rsidP="00943F39">
      <w:pPr>
        <w:pStyle w:val="a3"/>
        <w:rPr>
          <w:rFonts w:cs="Times New Roman"/>
        </w:rPr>
      </w:pPr>
      <w:r w:rsidRPr="00B54CFB">
        <w:rPr>
          <w:rFonts w:cs="Times New Roman"/>
        </w:rPr>
        <w:t>3. Якщо і так</w:t>
      </w:r>
      <w:r w:rsidR="0076518C" w:rsidRPr="00B54CFB">
        <w:rPr>
          <w:rFonts w:cs="Times New Roman"/>
        </w:rPr>
        <w:t xml:space="preserve">им чином не знайдено – ведіть в </w:t>
      </w:r>
      <w:proofErr w:type="spellStart"/>
      <w:r w:rsidR="0076518C" w:rsidRPr="00B54CFB">
        <w:rPr>
          <w:rFonts w:cs="Times New Roman"/>
        </w:rPr>
        <w:t>Google</w:t>
      </w:r>
      <w:proofErr w:type="spellEnd"/>
      <w:r w:rsidR="0076518C" w:rsidRPr="00B54CFB">
        <w:rPr>
          <w:rFonts w:cs="Times New Roman"/>
        </w:rPr>
        <w:t xml:space="preserve"> </w:t>
      </w:r>
      <w:r w:rsidRPr="00B54CFB">
        <w:rPr>
          <w:rFonts w:cs="Times New Roman"/>
        </w:rPr>
        <w:t xml:space="preserve">назву </w:t>
      </w:r>
      <w:proofErr w:type="spellStart"/>
      <w:r w:rsidRPr="00B54CFB">
        <w:rPr>
          <w:rFonts w:cs="Times New Roman"/>
        </w:rPr>
        <w:t>університета</w:t>
      </w:r>
      <w:proofErr w:type="spellEnd"/>
      <w:r w:rsidRPr="00B54CFB">
        <w:rPr>
          <w:rFonts w:cs="Times New Roman"/>
        </w:rPr>
        <w:t xml:space="preserve"> та вищезгадані словосполучення</w:t>
      </w:r>
      <w:r w:rsidR="00943F39" w:rsidRPr="00B54CFB">
        <w:rPr>
          <w:rFonts w:cs="Times New Roman"/>
        </w:rPr>
        <w:t>.</w:t>
      </w:r>
    </w:p>
    <w:p w14:paraId="72F63FD4" w14:textId="77777777" w:rsidR="005762AA" w:rsidRPr="00B54CFB" w:rsidRDefault="005762AA" w:rsidP="00943F39">
      <w:pPr>
        <w:pStyle w:val="4"/>
        <w:rPr>
          <w:rFonts w:cs="Times New Roman"/>
        </w:rPr>
      </w:pPr>
      <w:r w:rsidRPr="00B54CFB">
        <w:rPr>
          <w:rFonts w:cs="Times New Roman"/>
        </w:rPr>
        <w:t xml:space="preserve">Структура заповнення: </w:t>
      </w:r>
    </w:p>
    <w:p w14:paraId="6BFBAD3C" w14:textId="77777777" w:rsidR="005762AA" w:rsidRPr="00B54CFB" w:rsidRDefault="005762AA" w:rsidP="00943F39">
      <w:pPr>
        <w:pStyle w:val="4"/>
        <w:rPr>
          <w:rFonts w:cs="Times New Roman"/>
        </w:rPr>
      </w:pPr>
      <w:r w:rsidRPr="00B54CFB">
        <w:rPr>
          <w:rFonts w:cs="Times New Roman"/>
        </w:rPr>
        <w:t>Кодекс честі</w:t>
      </w:r>
    </w:p>
    <w:p w14:paraId="3131D580" w14:textId="77777777" w:rsidR="0032111D" w:rsidRPr="00B54CFB" w:rsidRDefault="0032111D" w:rsidP="006E4473">
      <w:pPr>
        <w:ind w:firstLine="360"/>
        <w:rPr>
          <w:rFonts w:cs="Times New Roman"/>
        </w:rPr>
      </w:pPr>
      <w:r w:rsidRPr="00B54CFB">
        <w:rPr>
          <w:rFonts w:cs="Times New Roman"/>
        </w:rPr>
        <w:t>Наявність</w:t>
      </w:r>
      <w:r w:rsidR="00943F39" w:rsidRPr="00B54CFB">
        <w:rPr>
          <w:rFonts w:cs="Times New Roman"/>
        </w:rPr>
        <w:t>:</w:t>
      </w:r>
    </w:p>
    <w:p w14:paraId="5FD86F55" w14:textId="77777777" w:rsidR="005762AA" w:rsidRPr="00B54CFB" w:rsidRDefault="005762AA" w:rsidP="00943F39">
      <w:pPr>
        <w:pStyle w:val="a3"/>
        <w:numPr>
          <w:ilvl w:val="0"/>
          <w:numId w:val="23"/>
        </w:numPr>
        <w:ind w:left="709" w:hanging="349"/>
        <w:rPr>
          <w:rFonts w:cs="Times New Roman"/>
        </w:rPr>
      </w:pPr>
      <w:r w:rsidRPr="00B54CFB">
        <w:rPr>
          <w:rFonts w:cs="Times New Roman"/>
        </w:rPr>
        <w:t>Є повноцінний документ</w:t>
      </w:r>
    </w:p>
    <w:p w14:paraId="0D33F5EF" w14:textId="77777777" w:rsidR="005762AA" w:rsidRPr="00B54CFB" w:rsidRDefault="005762AA" w:rsidP="00943F39">
      <w:pPr>
        <w:pStyle w:val="a3"/>
        <w:numPr>
          <w:ilvl w:val="0"/>
          <w:numId w:val="23"/>
        </w:numPr>
        <w:ind w:left="709" w:hanging="349"/>
        <w:rPr>
          <w:rFonts w:cs="Times New Roman"/>
        </w:rPr>
      </w:pPr>
      <w:r w:rsidRPr="00B54CFB">
        <w:rPr>
          <w:rFonts w:cs="Times New Roman"/>
        </w:rPr>
        <w:t>Є аналог, що має іншу назву</w:t>
      </w:r>
      <w:r w:rsidR="005B0ACA" w:rsidRPr="00B54CFB">
        <w:rPr>
          <w:rFonts w:cs="Times New Roman"/>
        </w:rPr>
        <w:t>,</w:t>
      </w:r>
      <w:r w:rsidRPr="00B54CFB">
        <w:rPr>
          <w:rFonts w:cs="Times New Roman"/>
        </w:rPr>
        <w:t xml:space="preserve"> але за змістом підходить </w:t>
      </w:r>
    </w:p>
    <w:p w14:paraId="1D6E9470" w14:textId="77777777" w:rsidR="005762AA" w:rsidRPr="00B54CFB" w:rsidRDefault="005762AA" w:rsidP="00943F39">
      <w:pPr>
        <w:pStyle w:val="a3"/>
        <w:numPr>
          <w:ilvl w:val="0"/>
          <w:numId w:val="23"/>
        </w:numPr>
        <w:ind w:left="709" w:hanging="349"/>
        <w:rPr>
          <w:rFonts w:cs="Times New Roman"/>
        </w:rPr>
      </w:pPr>
      <w:r w:rsidRPr="00B54CFB">
        <w:rPr>
          <w:rFonts w:cs="Times New Roman"/>
        </w:rPr>
        <w:t>Є в формі символічної присяги на посвяті чи невеликої</w:t>
      </w:r>
      <w:r w:rsidR="005B0ACA" w:rsidRPr="00B54CFB">
        <w:rPr>
          <w:rFonts w:cs="Times New Roman"/>
        </w:rPr>
        <w:t xml:space="preserve"> брошур</w:t>
      </w:r>
      <w:r w:rsidRPr="00B54CFB">
        <w:rPr>
          <w:rFonts w:cs="Times New Roman"/>
        </w:rPr>
        <w:t>и</w:t>
      </w:r>
    </w:p>
    <w:p w14:paraId="36415286" w14:textId="77777777" w:rsidR="005762AA" w:rsidRPr="00B54CFB" w:rsidRDefault="005762AA" w:rsidP="00943F39">
      <w:pPr>
        <w:pStyle w:val="a3"/>
        <w:numPr>
          <w:ilvl w:val="0"/>
          <w:numId w:val="23"/>
        </w:numPr>
        <w:ind w:left="709" w:hanging="349"/>
        <w:rPr>
          <w:rFonts w:cs="Times New Roman"/>
        </w:rPr>
      </w:pPr>
      <w:r w:rsidRPr="00B54CFB">
        <w:rPr>
          <w:rFonts w:cs="Times New Roman"/>
        </w:rPr>
        <w:t>Немає (принаймні у публічному доступі)</w:t>
      </w:r>
    </w:p>
    <w:p w14:paraId="03079D40" w14:textId="77777777" w:rsidR="005762AA" w:rsidRPr="00B54CFB" w:rsidRDefault="005762AA" w:rsidP="006E4473">
      <w:pPr>
        <w:ind w:firstLine="360"/>
        <w:rPr>
          <w:rFonts w:cs="Times New Roman"/>
        </w:rPr>
      </w:pPr>
      <w:r w:rsidRPr="00B54CFB">
        <w:rPr>
          <w:rFonts w:cs="Times New Roman"/>
        </w:rPr>
        <w:t>Якщо є – то заповнити питання по змісту самого кодексу або його аналога:</w:t>
      </w:r>
    </w:p>
    <w:p w14:paraId="56284710" w14:textId="77777777" w:rsidR="005762AA" w:rsidRPr="00B54CFB" w:rsidRDefault="00943F39" w:rsidP="00943F39">
      <w:pPr>
        <w:pStyle w:val="a3"/>
        <w:numPr>
          <w:ilvl w:val="0"/>
          <w:numId w:val="22"/>
        </w:numPr>
        <w:rPr>
          <w:rFonts w:cs="Times New Roman"/>
        </w:rPr>
      </w:pPr>
      <w:r w:rsidRPr="00B54CFB">
        <w:rPr>
          <w:rFonts w:cs="Times New Roman"/>
        </w:rPr>
        <w:t>Зміст (кількість згадуваних маркерів за категоріальною сіткою)</w:t>
      </w:r>
    </w:p>
    <w:p w14:paraId="623B0E19" w14:textId="77777777" w:rsidR="006E4473" w:rsidRPr="00B54CFB" w:rsidRDefault="005762AA" w:rsidP="006E4473">
      <w:pPr>
        <w:pStyle w:val="a3"/>
        <w:numPr>
          <w:ilvl w:val="0"/>
          <w:numId w:val="22"/>
        </w:numPr>
        <w:rPr>
          <w:rFonts w:cs="Times New Roman"/>
        </w:rPr>
      </w:pPr>
      <w:r w:rsidRPr="00B54CFB">
        <w:rPr>
          <w:rFonts w:cs="Times New Roman"/>
        </w:rPr>
        <w:t>Чи є визначення ключових понять (етичної поведінки/чесності/</w:t>
      </w:r>
      <w:r w:rsidR="006E4473" w:rsidRPr="00B54CFB">
        <w:rPr>
          <w:rFonts w:cs="Times New Roman"/>
        </w:rPr>
        <w:t>порядності)</w:t>
      </w:r>
    </w:p>
    <w:p w14:paraId="0E98CB66" w14:textId="77777777" w:rsidR="005762AA" w:rsidRPr="00B54CFB" w:rsidRDefault="005762AA" w:rsidP="006E4473">
      <w:pPr>
        <w:rPr>
          <w:rFonts w:cs="Times New Roman"/>
        </w:rPr>
      </w:pPr>
      <w:r w:rsidRPr="00B54CFB">
        <w:rPr>
          <w:rFonts w:cs="Times New Roman"/>
        </w:rPr>
        <w:t>Питання в тому</w:t>
      </w:r>
      <w:r w:rsidR="005B0ACA" w:rsidRPr="00B54CFB">
        <w:rPr>
          <w:rFonts w:cs="Times New Roman"/>
        </w:rPr>
        <w:t>,</w:t>
      </w:r>
      <w:r w:rsidRPr="00B54CFB">
        <w:rPr>
          <w:rFonts w:cs="Times New Roman"/>
        </w:rPr>
        <w:t xml:space="preserve"> чи є в тексті</w:t>
      </w:r>
      <w:r w:rsidR="0032111D" w:rsidRPr="00B54CFB">
        <w:rPr>
          <w:rFonts w:cs="Times New Roman"/>
        </w:rPr>
        <w:t xml:space="preserve"> кодексу чітке визначення загальних </w:t>
      </w:r>
      <w:r w:rsidRPr="00B54CFB">
        <w:rPr>
          <w:rFonts w:cs="Times New Roman"/>
        </w:rPr>
        <w:t xml:space="preserve">маркерів, які </w:t>
      </w:r>
      <w:r w:rsidR="0032111D" w:rsidRPr="00B54CFB">
        <w:rPr>
          <w:rFonts w:cs="Times New Roman"/>
        </w:rPr>
        <w:t>наведені в попередньому питанні</w:t>
      </w:r>
      <w:r w:rsidR="005B0ACA" w:rsidRPr="00B54CFB">
        <w:rPr>
          <w:rFonts w:cs="Times New Roman"/>
        </w:rPr>
        <w:t>.</w:t>
      </w:r>
    </w:p>
    <w:p w14:paraId="16BFB444" w14:textId="77777777" w:rsidR="005762AA" w:rsidRPr="00B54CFB" w:rsidRDefault="005B0ACA" w:rsidP="00943F39">
      <w:pPr>
        <w:pStyle w:val="a3"/>
        <w:numPr>
          <w:ilvl w:val="0"/>
          <w:numId w:val="22"/>
        </w:numPr>
        <w:rPr>
          <w:rFonts w:cs="Times New Roman"/>
        </w:rPr>
      </w:pPr>
      <w:r w:rsidRPr="00B54CFB">
        <w:rPr>
          <w:rFonts w:cs="Times New Roman"/>
        </w:rPr>
        <w:t>Ч</w:t>
      </w:r>
      <w:r w:rsidR="006E4473" w:rsidRPr="00B54CFB">
        <w:rPr>
          <w:rFonts w:cs="Times New Roman"/>
        </w:rPr>
        <w:t>и прописана</w:t>
      </w:r>
      <w:r w:rsidR="005762AA" w:rsidRPr="00B54CFB">
        <w:rPr>
          <w:rFonts w:cs="Times New Roman"/>
        </w:rPr>
        <w:t xml:space="preserve"> </w:t>
      </w:r>
      <w:r w:rsidRPr="00B54CFB">
        <w:rPr>
          <w:rFonts w:cs="Times New Roman"/>
        </w:rPr>
        <w:t>відповідальність</w:t>
      </w:r>
      <w:r w:rsidR="005762AA" w:rsidRPr="00B54CFB">
        <w:rPr>
          <w:rFonts w:cs="Times New Roman"/>
        </w:rPr>
        <w:t xml:space="preserve"> (покарання за порушення)</w:t>
      </w:r>
    </w:p>
    <w:p w14:paraId="53734E9F" w14:textId="77777777" w:rsidR="00250256" w:rsidRPr="00B54CFB" w:rsidRDefault="00250256" w:rsidP="00250256">
      <w:pPr>
        <w:pStyle w:val="a3"/>
        <w:numPr>
          <w:ilvl w:val="0"/>
          <w:numId w:val="22"/>
        </w:numPr>
        <w:rPr>
          <w:rFonts w:cs="Times New Roman"/>
        </w:rPr>
      </w:pPr>
      <w:r w:rsidRPr="00B54CFB">
        <w:rPr>
          <w:rFonts w:cs="Times New Roman"/>
        </w:rPr>
        <w:t xml:space="preserve">Хто вирішує, чи було порушено кодекс </w:t>
      </w:r>
    </w:p>
    <w:p w14:paraId="099C1344" w14:textId="77777777" w:rsidR="005762AA" w:rsidRPr="00B54CFB" w:rsidRDefault="005762AA" w:rsidP="005762AA">
      <w:pPr>
        <w:rPr>
          <w:rFonts w:cs="Times New Roman"/>
        </w:rPr>
      </w:pPr>
      <w:r w:rsidRPr="00B54CFB">
        <w:rPr>
          <w:rFonts w:cs="Times New Roman"/>
        </w:rPr>
        <w:t>В останню графу додати посилання, за яким було знайдено кодекс. Текст кодексу зберегти в файл</w:t>
      </w:r>
      <w:r w:rsidR="00943F39" w:rsidRPr="00B54CFB">
        <w:rPr>
          <w:rFonts w:cs="Times New Roman"/>
        </w:rPr>
        <w:t xml:space="preserve"> MS Word (згодом </w:t>
      </w:r>
      <w:r w:rsidRPr="00B54CFB">
        <w:rPr>
          <w:rFonts w:cs="Times New Roman"/>
        </w:rPr>
        <w:t>туди ж додати</w:t>
      </w:r>
      <w:r w:rsidR="00943F39" w:rsidRPr="00B54CFB">
        <w:rPr>
          <w:rFonts w:cs="Times New Roman"/>
        </w:rPr>
        <w:t xml:space="preserve"> і текст етичного кодексу за наявності</w:t>
      </w:r>
      <w:r w:rsidRPr="00B54CFB">
        <w:rPr>
          <w:rFonts w:cs="Times New Roman"/>
        </w:rPr>
        <w:t>) який назвати абревіатурою чи назвою вишу та зберегти в папці «кодекси»</w:t>
      </w:r>
      <w:r w:rsidR="0032111D" w:rsidRPr="00B54CFB">
        <w:rPr>
          <w:rFonts w:cs="Times New Roman"/>
        </w:rPr>
        <w:t xml:space="preserve"> або зберегти н</w:t>
      </w:r>
      <w:r w:rsidR="005B0ACA" w:rsidRPr="00B54CFB">
        <w:rPr>
          <w:rFonts w:cs="Times New Roman"/>
        </w:rPr>
        <w:t>а комп’ютер файл у</w:t>
      </w:r>
      <w:r w:rsidR="0032111D" w:rsidRPr="00B54CFB">
        <w:rPr>
          <w:rFonts w:cs="Times New Roman"/>
        </w:rPr>
        <w:t xml:space="preserve"> </w:t>
      </w:r>
      <w:r w:rsidR="00943F39" w:rsidRPr="00B54CFB">
        <w:rPr>
          <w:rFonts w:cs="Times New Roman"/>
        </w:rPr>
        <w:t>.</w:t>
      </w:r>
      <w:proofErr w:type="spellStart"/>
      <w:r w:rsidR="0032111D" w:rsidRPr="00B54CFB">
        <w:rPr>
          <w:rFonts w:cs="Times New Roman"/>
        </w:rPr>
        <w:t>pdf</w:t>
      </w:r>
      <w:proofErr w:type="spellEnd"/>
      <w:r w:rsidR="0032111D" w:rsidRPr="00B54CFB">
        <w:rPr>
          <w:rFonts w:cs="Times New Roman"/>
        </w:rPr>
        <w:t xml:space="preserve"> форматі</w:t>
      </w:r>
      <w:r w:rsidRPr="00B54CFB">
        <w:rPr>
          <w:rFonts w:cs="Times New Roman"/>
        </w:rPr>
        <w:t xml:space="preserve">. </w:t>
      </w:r>
    </w:p>
    <w:p w14:paraId="439BC197" w14:textId="77777777" w:rsidR="005B0ACA" w:rsidRPr="00B54CFB" w:rsidRDefault="005B0ACA" w:rsidP="00B30661">
      <w:pPr>
        <w:pStyle w:val="4"/>
        <w:rPr>
          <w:rFonts w:cs="Times New Roman"/>
        </w:rPr>
      </w:pPr>
    </w:p>
    <w:p w14:paraId="495E85F0" w14:textId="77777777" w:rsidR="00B30661" w:rsidRPr="00B54CFB" w:rsidRDefault="005762AA" w:rsidP="005B0ACA">
      <w:pPr>
        <w:pStyle w:val="4"/>
        <w:rPr>
          <w:rFonts w:cs="Times New Roman"/>
        </w:rPr>
      </w:pPr>
      <w:r w:rsidRPr="00B54CFB">
        <w:rPr>
          <w:rFonts w:cs="Times New Roman"/>
        </w:rPr>
        <w:t>Етичний кодекс викладача</w:t>
      </w:r>
    </w:p>
    <w:p w14:paraId="4A4517FC" w14:textId="77777777" w:rsidR="0032111D" w:rsidRPr="00B54CFB" w:rsidRDefault="005B0ACA" w:rsidP="005B0ACA">
      <w:pPr>
        <w:rPr>
          <w:rFonts w:cs="Times New Roman"/>
        </w:rPr>
      </w:pPr>
      <w:r w:rsidRPr="00B54CFB">
        <w:rPr>
          <w:rFonts w:cs="Times New Roman"/>
        </w:rPr>
        <w:t>Визначити н</w:t>
      </w:r>
      <w:r w:rsidR="0032111D" w:rsidRPr="00B54CFB">
        <w:rPr>
          <w:rFonts w:cs="Times New Roman"/>
        </w:rPr>
        <w:t>аявність</w:t>
      </w:r>
      <w:r w:rsidR="00B30661" w:rsidRPr="00B54CFB">
        <w:rPr>
          <w:rFonts w:cs="Times New Roman"/>
        </w:rPr>
        <w:t>:</w:t>
      </w:r>
    </w:p>
    <w:p w14:paraId="57B6098B" w14:textId="77777777" w:rsidR="005762AA" w:rsidRPr="00B54CFB" w:rsidRDefault="005762AA" w:rsidP="00B30661">
      <w:pPr>
        <w:pStyle w:val="a3"/>
        <w:numPr>
          <w:ilvl w:val="0"/>
          <w:numId w:val="21"/>
        </w:numPr>
        <w:rPr>
          <w:rFonts w:cs="Times New Roman"/>
        </w:rPr>
      </w:pPr>
      <w:r w:rsidRPr="00B54CFB">
        <w:rPr>
          <w:rFonts w:cs="Times New Roman"/>
        </w:rPr>
        <w:t>Є повноцінний документ</w:t>
      </w:r>
    </w:p>
    <w:p w14:paraId="7D990205" w14:textId="77777777" w:rsidR="005762AA" w:rsidRPr="00B54CFB" w:rsidRDefault="005B0ACA" w:rsidP="00B30661">
      <w:pPr>
        <w:pStyle w:val="a3"/>
        <w:numPr>
          <w:ilvl w:val="0"/>
          <w:numId w:val="21"/>
        </w:numPr>
        <w:rPr>
          <w:rFonts w:cs="Times New Roman"/>
        </w:rPr>
      </w:pPr>
      <w:r w:rsidRPr="00B54CFB">
        <w:rPr>
          <w:rFonts w:cs="Times New Roman"/>
        </w:rPr>
        <w:t>Складова іншого документа</w:t>
      </w:r>
      <w:r w:rsidR="005762AA" w:rsidRPr="00B54CFB">
        <w:rPr>
          <w:rFonts w:cs="Times New Roman"/>
        </w:rPr>
        <w:t xml:space="preserve"> (якого саме?)</w:t>
      </w:r>
    </w:p>
    <w:p w14:paraId="71EF6290" w14:textId="77777777" w:rsidR="005762AA" w:rsidRPr="00B54CFB" w:rsidRDefault="005762AA" w:rsidP="00B30661">
      <w:pPr>
        <w:pStyle w:val="a3"/>
        <w:numPr>
          <w:ilvl w:val="0"/>
          <w:numId w:val="21"/>
        </w:numPr>
        <w:rPr>
          <w:rFonts w:cs="Times New Roman"/>
        </w:rPr>
      </w:pPr>
      <w:r w:rsidRPr="00B54CFB">
        <w:rPr>
          <w:rFonts w:cs="Times New Roman"/>
        </w:rPr>
        <w:t>Є аналог, що має іншу назву</w:t>
      </w:r>
      <w:r w:rsidR="005B0ACA" w:rsidRPr="00B54CFB">
        <w:rPr>
          <w:rFonts w:cs="Times New Roman"/>
        </w:rPr>
        <w:t>,</w:t>
      </w:r>
      <w:r w:rsidRPr="00B54CFB">
        <w:rPr>
          <w:rFonts w:cs="Times New Roman"/>
        </w:rPr>
        <w:t xml:space="preserve"> але відповідає за змістом</w:t>
      </w:r>
    </w:p>
    <w:p w14:paraId="07A52C1F" w14:textId="77777777" w:rsidR="005762AA" w:rsidRPr="00B54CFB" w:rsidRDefault="005762AA" w:rsidP="00B30661">
      <w:pPr>
        <w:pStyle w:val="a3"/>
        <w:numPr>
          <w:ilvl w:val="0"/>
          <w:numId w:val="21"/>
        </w:numPr>
        <w:rPr>
          <w:rFonts w:cs="Times New Roman"/>
        </w:rPr>
      </w:pPr>
      <w:r w:rsidRPr="00B54CFB">
        <w:rPr>
          <w:rFonts w:cs="Times New Roman"/>
        </w:rPr>
        <w:t>Немає (принаймні у публічному доступі)</w:t>
      </w:r>
    </w:p>
    <w:p w14:paraId="669A53D6" w14:textId="77777777" w:rsidR="0032111D" w:rsidRPr="00B54CFB" w:rsidRDefault="0032111D" w:rsidP="00F02600">
      <w:pPr>
        <w:rPr>
          <w:rFonts w:cs="Times New Roman"/>
        </w:rPr>
      </w:pPr>
      <w:r w:rsidRPr="00B54CFB">
        <w:rPr>
          <w:rFonts w:cs="Times New Roman"/>
        </w:rPr>
        <w:t>Якщо є – то заповнити питання по змісту самого кодексу або його аналога:</w:t>
      </w:r>
    </w:p>
    <w:p w14:paraId="498F29E2" w14:textId="77777777" w:rsidR="0032111D" w:rsidRPr="00B54CFB" w:rsidRDefault="00F02600" w:rsidP="00F02600">
      <w:pPr>
        <w:pStyle w:val="a3"/>
        <w:numPr>
          <w:ilvl w:val="0"/>
          <w:numId w:val="20"/>
        </w:numPr>
        <w:rPr>
          <w:rFonts w:cs="Times New Roman"/>
        </w:rPr>
      </w:pPr>
      <w:r w:rsidRPr="00B54CFB">
        <w:rPr>
          <w:rFonts w:cs="Times New Roman"/>
        </w:rPr>
        <w:lastRenderedPageBreak/>
        <w:t>Зміст (кількість з</w:t>
      </w:r>
      <w:r w:rsidR="008806DF" w:rsidRPr="00B54CFB">
        <w:rPr>
          <w:rFonts w:cs="Times New Roman"/>
        </w:rPr>
        <w:t>г</w:t>
      </w:r>
      <w:r w:rsidRPr="00B54CFB">
        <w:rPr>
          <w:rFonts w:cs="Times New Roman"/>
        </w:rPr>
        <w:t>а</w:t>
      </w:r>
      <w:r w:rsidR="008806DF" w:rsidRPr="00B54CFB">
        <w:rPr>
          <w:rFonts w:cs="Times New Roman"/>
        </w:rPr>
        <w:t>дуваних маркерів</w:t>
      </w:r>
      <w:r w:rsidRPr="00B54CFB">
        <w:rPr>
          <w:rFonts w:cs="Times New Roman"/>
        </w:rPr>
        <w:t xml:space="preserve"> за категоріальною сіткою</w:t>
      </w:r>
      <w:r w:rsidR="008806DF" w:rsidRPr="00B54CFB">
        <w:rPr>
          <w:rFonts w:cs="Times New Roman"/>
        </w:rPr>
        <w:t>)</w:t>
      </w:r>
    </w:p>
    <w:p w14:paraId="1446A795" w14:textId="77777777" w:rsidR="005762AA" w:rsidRPr="00B54CFB" w:rsidRDefault="005762AA" w:rsidP="00B30661">
      <w:pPr>
        <w:pStyle w:val="a3"/>
        <w:numPr>
          <w:ilvl w:val="0"/>
          <w:numId w:val="19"/>
        </w:numPr>
        <w:rPr>
          <w:rFonts w:cs="Times New Roman"/>
        </w:rPr>
      </w:pPr>
      <w:r w:rsidRPr="00B54CFB">
        <w:rPr>
          <w:rFonts w:cs="Times New Roman"/>
        </w:rPr>
        <w:t>Визначення ключових понять (етичної поведінки/чесності/порядності)</w:t>
      </w:r>
    </w:p>
    <w:p w14:paraId="7597C8DB" w14:textId="77777777" w:rsidR="005762AA" w:rsidRPr="00B54CFB" w:rsidRDefault="006E4473" w:rsidP="00F02600">
      <w:pPr>
        <w:pStyle w:val="a3"/>
        <w:numPr>
          <w:ilvl w:val="0"/>
          <w:numId w:val="19"/>
        </w:numPr>
        <w:rPr>
          <w:rFonts w:cs="Times New Roman"/>
        </w:rPr>
      </w:pPr>
      <w:r w:rsidRPr="00B54CFB">
        <w:rPr>
          <w:rFonts w:cs="Times New Roman"/>
        </w:rPr>
        <w:t>Чи прописана відповідальність</w:t>
      </w:r>
      <w:r w:rsidR="005762AA" w:rsidRPr="00B54CFB">
        <w:rPr>
          <w:rFonts w:cs="Times New Roman"/>
        </w:rPr>
        <w:t xml:space="preserve"> (покарання за порушення)</w:t>
      </w:r>
    </w:p>
    <w:p w14:paraId="5B016F92" w14:textId="77777777" w:rsidR="005762AA" w:rsidRPr="00B54CFB" w:rsidRDefault="005762AA" w:rsidP="00F02600">
      <w:pPr>
        <w:pStyle w:val="a3"/>
        <w:numPr>
          <w:ilvl w:val="0"/>
          <w:numId w:val="19"/>
        </w:numPr>
        <w:rPr>
          <w:rFonts w:cs="Times New Roman"/>
        </w:rPr>
      </w:pPr>
      <w:r w:rsidRPr="00B54CFB">
        <w:rPr>
          <w:rFonts w:cs="Times New Roman"/>
        </w:rPr>
        <w:t>Хто вирішує</w:t>
      </w:r>
      <w:r w:rsidR="00250256" w:rsidRPr="00B54CFB">
        <w:rPr>
          <w:rFonts w:cs="Times New Roman"/>
        </w:rPr>
        <w:t>,</w:t>
      </w:r>
      <w:r w:rsidRPr="00B54CFB">
        <w:rPr>
          <w:rFonts w:cs="Times New Roman"/>
        </w:rPr>
        <w:t xml:space="preserve"> чи </w:t>
      </w:r>
      <w:r w:rsidR="00250256" w:rsidRPr="00B54CFB">
        <w:rPr>
          <w:rFonts w:cs="Times New Roman"/>
        </w:rPr>
        <w:t xml:space="preserve">було порушено </w:t>
      </w:r>
      <w:r w:rsidRPr="00B54CFB">
        <w:rPr>
          <w:rFonts w:cs="Times New Roman"/>
        </w:rPr>
        <w:t xml:space="preserve">кодекс </w:t>
      </w:r>
    </w:p>
    <w:p w14:paraId="6122112C" w14:textId="77777777" w:rsidR="005762AA" w:rsidRPr="00B54CFB" w:rsidRDefault="005762AA" w:rsidP="00F02600">
      <w:pPr>
        <w:rPr>
          <w:rFonts w:cs="Times New Roman"/>
        </w:rPr>
      </w:pPr>
      <w:r w:rsidRPr="00B54CFB">
        <w:rPr>
          <w:rFonts w:cs="Times New Roman"/>
        </w:rPr>
        <w:t xml:space="preserve">Додати посилання на кодекс чи </w:t>
      </w:r>
      <w:r w:rsidR="006E4473" w:rsidRPr="00B54CFB">
        <w:rPr>
          <w:rFonts w:cs="Times New Roman"/>
        </w:rPr>
        <w:t>його аналог, скопіювати текст у файл MS Word або зберегти на комп’ютер файл у</w:t>
      </w:r>
      <w:r w:rsidR="00F97482" w:rsidRPr="00B54CFB">
        <w:rPr>
          <w:rFonts w:cs="Times New Roman"/>
        </w:rPr>
        <w:t xml:space="preserve"> </w:t>
      </w:r>
      <w:r w:rsidR="006E4473" w:rsidRPr="00B54CFB">
        <w:rPr>
          <w:rFonts w:cs="Times New Roman"/>
        </w:rPr>
        <w:t>.</w:t>
      </w:r>
      <w:proofErr w:type="spellStart"/>
      <w:r w:rsidR="00F97482" w:rsidRPr="00B54CFB">
        <w:rPr>
          <w:rFonts w:cs="Times New Roman"/>
        </w:rPr>
        <w:t>pdf</w:t>
      </w:r>
      <w:proofErr w:type="spellEnd"/>
      <w:r w:rsidR="00F97482" w:rsidRPr="00B54CFB">
        <w:rPr>
          <w:rFonts w:cs="Times New Roman"/>
        </w:rPr>
        <w:t xml:space="preserve"> форматі</w:t>
      </w:r>
      <w:r w:rsidRPr="00B54CFB">
        <w:rPr>
          <w:rFonts w:cs="Times New Roman"/>
        </w:rPr>
        <w:t>.</w:t>
      </w:r>
    </w:p>
    <w:p w14:paraId="72F9BCB8" w14:textId="77777777" w:rsidR="00F02600" w:rsidRPr="00B54CFB" w:rsidRDefault="00F02600" w:rsidP="00F02600">
      <w:pPr>
        <w:rPr>
          <w:rFonts w:cs="Times New Roman"/>
        </w:rPr>
      </w:pPr>
    </w:p>
    <w:p w14:paraId="71C9C2B8" w14:textId="77777777" w:rsidR="002A491D" w:rsidRPr="00B54CFB" w:rsidRDefault="002A491D" w:rsidP="002A491D">
      <w:pPr>
        <w:rPr>
          <w:rFonts w:cs="Times New Roman"/>
          <w:i/>
        </w:rPr>
      </w:pPr>
      <w:r w:rsidRPr="00B54CFB">
        <w:rPr>
          <w:rFonts w:cs="Times New Roman"/>
          <w:i/>
        </w:rPr>
        <w:t>Процедури протидії плагіату</w:t>
      </w:r>
    </w:p>
    <w:p w14:paraId="644011FD" w14:textId="77777777" w:rsidR="00C33974" w:rsidRPr="00B54CFB" w:rsidRDefault="002A491D" w:rsidP="005762AA">
      <w:pPr>
        <w:rPr>
          <w:rFonts w:cs="Times New Roman"/>
        </w:rPr>
      </w:pPr>
      <w:r w:rsidRPr="00B54CFB">
        <w:rPr>
          <w:rFonts w:cs="Times New Roman"/>
        </w:rPr>
        <w:t>Для</w:t>
      </w:r>
      <w:r w:rsidR="005762AA" w:rsidRPr="00B54CFB">
        <w:rPr>
          <w:rFonts w:cs="Times New Roman"/>
        </w:rPr>
        <w:t xml:space="preserve"> пошуку процедур протидії плагіату</w:t>
      </w:r>
      <w:r w:rsidR="00F02600" w:rsidRPr="00B54CFB">
        <w:rPr>
          <w:rFonts w:cs="Times New Roman"/>
        </w:rPr>
        <w:t>:</w:t>
      </w:r>
    </w:p>
    <w:p w14:paraId="08FF0E93" w14:textId="77777777" w:rsidR="00C33974" w:rsidRPr="00B54CFB" w:rsidRDefault="005762AA" w:rsidP="00F02600">
      <w:pPr>
        <w:pStyle w:val="a3"/>
        <w:rPr>
          <w:rFonts w:cs="Times New Roman"/>
        </w:rPr>
      </w:pPr>
      <w:r w:rsidRPr="00B54CFB">
        <w:rPr>
          <w:rFonts w:cs="Times New Roman"/>
        </w:rPr>
        <w:t xml:space="preserve"> - шукати </w:t>
      </w:r>
      <w:r w:rsidR="002A491D" w:rsidRPr="00B54CFB">
        <w:rPr>
          <w:rFonts w:cs="Times New Roman"/>
        </w:rPr>
        <w:t xml:space="preserve">в пошуку по сайту за </w:t>
      </w:r>
      <w:r w:rsidR="00C33974" w:rsidRPr="00B54CFB">
        <w:rPr>
          <w:rFonts w:cs="Times New Roman"/>
        </w:rPr>
        <w:t>словам</w:t>
      </w:r>
      <w:r w:rsidR="002A491D" w:rsidRPr="00B54CFB">
        <w:rPr>
          <w:rFonts w:cs="Times New Roman"/>
        </w:rPr>
        <w:t>и</w:t>
      </w:r>
      <w:r w:rsidR="00C33974" w:rsidRPr="00B54CFB">
        <w:rPr>
          <w:rFonts w:cs="Times New Roman"/>
        </w:rPr>
        <w:t xml:space="preserve"> «плагіат», «плагіату»;</w:t>
      </w:r>
    </w:p>
    <w:p w14:paraId="3BDED3F3" w14:textId="77777777" w:rsidR="00C33974" w:rsidRPr="00B54CFB" w:rsidRDefault="00C33974" w:rsidP="00F02600">
      <w:pPr>
        <w:pStyle w:val="a3"/>
        <w:rPr>
          <w:rFonts w:cs="Times New Roman"/>
        </w:rPr>
      </w:pPr>
      <w:r w:rsidRPr="00B54CFB">
        <w:rPr>
          <w:rFonts w:cs="Times New Roman"/>
        </w:rPr>
        <w:t>- якщо нема – у розділі Нормативні документи пошук положення протидії плагіату (або його аналогів)</w:t>
      </w:r>
      <w:r w:rsidR="002A491D" w:rsidRPr="00B54CFB">
        <w:rPr>
          <w:rFonts w:cs="Times New Roman"/>
        </w:rPr>
        <w:t>;</w:t>
      </w:r>
    </w:p>
    <w:p w14:paraId="6E75F41B" w14:textId="77777777" w:rsidR="005762AA" w:rsidRPr="00B54CFB" w:rsidRDefault="00C33974" w:rsidP="00F02600">
      <w:pPr>
        <w:pStyle w:val="a3"/>
        <w:rPr>
          <w:rFonts w:cs="Times New Roman"/>
        </w:rPr>
      </w:pPr>
      <w:r w:rsidRPr="00B54CFB">
        <w:rPr>
          <w:rFonts w:cs="Times New Roman"/>
        </w:rPr>
        <w:t>- якщо нема – перевірки положень про організацію навчального процесу та положень про відділ забезпечення якості освітньої діяльності (або їх аналогів)</w:t>
      </w:r>
      <w:r w:rsidR="002A491D" w:rsidRPr="00B54CFB">
        <w:rPr>
          <w:rFonts w:cs="Times New Roman"/>
        </w:rPr>
        <w:t xml:space="preserve"> </w:t>
      </w:r>
      <w:r w:rsidRPr="00B54CFB">
        <w:rPr>
          <w:rFonts w:cs="Times New Roman"/>
        </w:rPr>
        <w:t xml:space="preserve">на згадування слова «плагіат», «чесність», </w:t>
      </w:r>
      <w:r w:rsidR="005762AA" w:rsidRPr="00B54CFB">
        <w:rPr>
          <w:rFonts w:cs="Times New Roman"/>
        </w:rPr>
        <w:t xml:space="preserve"> </w:t>
      </w:r>
      <w:r w:rsidRPr="00B54CFB">
        <w:rPr>
          <w:rFonts w:cs="Times New Roman"/>
        </w:rPr>
        <w:t>практик перевірки на плагіат та вико</w:t>
      </w:r>
      <w:r w:rsidR="002A491D" w:rsidRPr="00B54CFB">
        <w:rPr>
          <w:rFonts w:cs="Times New Roman"/>
        </w:rPr>
        <w:t xml:space="preserve">ристання </w:t>
      </w:r>
      <w:proofErr w:type="spellStart"/>
      <w:r w:rsidR="002A491D" w:rsidRPr="00B54CFB">
        <w:rPr>
          <w:rFonts w:cs="Times New Roman"/>
        </w:rPr>
        <w:t>антиплагіатних</w:t>
      </w:r>
      <w:proofErr w:type="spellEnd"/>
      <w:r w:rsidR="002A491D" w:rsidRPr="00B54CFB">
        <w:rPr>
          <w:rFonts w:cs="Times New Roman"/>
        </w:rPr>
        <w:t xml:space="preserve"> програм;</w:t>
      </w:r>
    </w:p>
    <w:p w14:paraId="3E22A00D" w14:textId="77777777" w:rsidR="00F02600" w:rsidRPr="00B54CFB" w:rsidRDefault="00C33974" w:rsidP="00F02600">
      <w:pPr>
        <w:pStyle w:val="a3"/>
        <w:rPr>
          <w:rFonts w:cs="Times New Roman"/>
        </w:rPr>
      </w:pPr>
      <w:r w:rsidRPr="00B54CFB">
        <w:rPr>
          <w:rFonts w:cs="Times New Roman"/>
        </w:rPr>
        <w:t xml:space="preserve">- якщо і так нема – в системі пошуку </w:t>
      </w:r>
      <w:proofErr w:type="spellStart"/>
      <w:r w:rsidRPr="00B54CFB">
        <w:rPr>
          <w:rFonts w:cs="Times New Roman"/>
        </w:rPr>
        <w:t>Google</w:t>
      </w:r>
      <w:proofErr w:type="spellEnd"/>
      <w:r w:rsidRPr="00B54CFB">
        <w:rPr>
          <w:rFonts w:cs="Times New Roman"/>
        </w:rPr>
        <w:t xml:space="preserve">  ввести назву університету та «плагіат».</w:t>
      </w:r>
    </w:p>
    <w:p w14:paraId="5162F075" w14:textId="77777777" w:rsidR="00F02600" w:rsidRPr="00B54CFB" w:rsidRDefault="005762AA" w:rsidP="00F02600">
      <w:pPr>
        <w:rPr>
          <w:rFonts w:cs="Times New Roman"/>
        </w:rPr>
      </w:pPr>
      <w:r w:rsidRPr="00B54CFB">
        <w:rPr>
          <w:rFonts w:cs="Times New Roman"/>
        </w:rPr>
        <w:t>Процедури протидії плагіату</w:t>
      </w:r>
      <w:r w:rsidR="00F02600" w:rsidRPr="00B54CFB">
        <w:rPr>
          <w:rFonts w:cs="Times New Roman"/>
        </w:rPr>
        <w:t>:</w:t>
      </w:r>
    </w:p>
    <w:p w14:paraId="5BAF9B42" w14:textId="77777777" w:rsidR="005762AA" w:rsidRPr="00B54CFB" w:rsidRDefault="005762AA" w:rsidP="00F02600">
      <w:pPr>
        <w:pStyle w:val="a3"/>
        <w:numPr>
          <w:ilvl w:val="0"/>
          <w:numId w:val="18"/>
        </w:numPr>
        <w:rPr>
          <w:rFonts w:cs="Times New Roman"/>
        </w:rPr>
      </w:pPr>
      <w:r w:rsidRPr="00B54CFB">
        <w:rPr>
          <w:rFonts w:cs="Times New Roman"/>
        </w:rPr>
        <w:t>Опубліковані на сайті окремим документом (</w:t>
      </w:r>
      <w:r w:rsidR="002A491D" w:rsidRPr="00B54CFB">
        <w:rPr>
          <w:rFonts w:cs="Times New Roman"/>
        </w:rPr>
        <w:t>«</w:t>
      </w:r>
      <w:r w:rsidRPr="00B54CFB">
        <w:rPr>
          <w:rFonts w:cs="Times New Roman"/>
        </w:rPr>
        <w:t>Пол</w:t>
      </w:r>
      <w:r w:rsidR="002A491D" w:rsidRPr="00B54CFB">
        <w:rPr>
          <w:rFonts w:cs="Times New Roman"/>
        </w:rPr>
        <w:t>ітика протидії плагіату»</w:t>
      </w:r>
      <w:r w:rsidRPr="00B54CFB">
        <w:rPr>
          <w:rFonts w:cs="Times New Roman"/>
        </w:rPr>
        <w:t xml:space="preserve"> тощо)</w:t>
      </w:r>
    </w:p>
    <w:p w14:paraId="7AE41C3F" w14:textId="77777777" w:rsidR="005762AA" w:rsidRPr="00B54CFB" w:rsidRDefault="005762AA" w:rsidP="00F02600">
      <w:pPr>
        <w:pStyle w:val="a3"/>
        <w:numPr>
          <w:ilvl w:val="0"/>
          <w:numId w:val="18"/>
        </w:numPr>
        <w:rPr>
          <w:rFonts w:cs="Times New Roman"/>
        </w:rPr>
      </w:pPr>
      <w:r w:rsidRPr="00B54CFB">
        <w:rPr>
          <w:rFonts w:cs="Times New Roman"/>
        </w:rPr>
        <w:t>Опубліковані на с</w:t>
      </w:r>
      <w:r w:rsidR="002A491D" w:rsidRPr="00B54CFB">
        <w:rPr>
          <w:rFonts w:cs="Times New Roman"/>
        </w:rPr>
        <w:t>айті як частина іншого документа</w:t>
      </w:r>
      <w:r w:rsidRPr="00B54CFB">
        <w:rPr>
          <w:rFonts w:cs="Times New Roman"/>
        </w:rPr>
        <w:t xml:space="preserve"> (якого саме?)</w:t>
      </w:r>
    </w:p>
    <w:p w14:paraId="1C1CA4F6" w14:textId="77777777" w:rsidR="002E61BA" w:rsidRPr="00B54CFB" w:rsidRDefault="00171A76" w:rsidP="00F02600">
      <w:pPr>
        <w:pStyle w:val="a3"/>
        <w:numPr>
          <w:ilvl w:val="0"/>
          <w:numId w:val="18"/>
        </w:numPr>
        <w:rPr>
          <w:rFonts w:cs="Times New Roman"/>
        </w:rPr>
      </w:pPr>
      <w:r w:rsidRPr="00B54CFB">
        <w:rPr>
          <w:rFonts w:cs="Times New Roman"/>
        </w:rPr>
        <w:t>Згадую</w:t>
      </w:r>
      <w:r w:rsidR="002A491D" w:rsidRPr="00B54CFB">
        <w:rPr>
          <w:rFonts w:cs="Times New Roman"/>
        </w:rPr>
        <w:t>ться в розділі наукових видань у</w:t>
      </w:r>
      <w:r w:rsidRPr="00B54CFB">
        <w:rPr>
          <w:rFonts w:cs="Times New Roman"/>
        </w:rPr>
        <w:t xml:space="preserve"> вимогах до публікацій</w:t>
      </w:r>
    </w:p>
    <w:p w14:paraId="11F11F74" w14:textId="77777777" w:rsidR="00171A76" w:rsidRPr="00B54CFB" w:rsidRDefault="00171A76" w:rsidP="00F02600">
      <w:pPr>
        <w:pStyle w:val="a3"/>
        <w:numPr>
          <w:ilvl w:val="0"/>
          <w:numId w:val="18"/>
        </w:numPr>
        <w:rPr>
          <w:rFonts w:cs="Times New Roman"/>
        </w:rPr>
      </w:pPr>
      <w:r w:rsidRPr="00B54CFB">
        <w:rPr>
          <w:rFonts w:cs="Times New Roman"/>
        </w:rPr>
        <w:t xml:space="preserve">Згадуються лише за базою даних користувачів системи </w:t>
      </w:r>
      <w:proofErr w:type="spellStart"/>
      <w:r w:rsidRPr="00B54CFB">
        <w:rPr>
          <w:rFonts w:cs="Times New Roman"/>
        </w:rPr>
        <w:t>Антиплагіат</w:t>
      </w:r>
      <w:proofErr w:type="spellEnd"/>
      <w:r w:rsidRPr="00B54CFB">
        <w:rPr>
          <w:rFonts w:cs="Times New Roman"/>
        </w:rPr>
        <w:t xml:space="preserve"> (але нема прямих згадок на сайті)</w:t>
      </w:r>
    </w:p>
    <w:p w14:paraId="6A504D73" w14:textId="77777777" w:rsidR="005762AA" w:rsidRPr="00B54CFB" w:rsidRDefault="005762AA" w:rsidP="00F02600">
      <w:pPr>
        <w:pStyle w:val="a3"/>
        <w:numPr>
          <w:ilvl w:val="0"/>
          <w:numId w:val="18"/>
        </w:numPr>
        <w:rPr>
          <w:rFonts w:cs="Times New Roman"/>
        </w:rPr>
      </w:pPr>
      <w:r w:rsidRPr="00B54CFB">
        <w:rPr>
          <w:rFonts w:cs="Times New Roman"/>
        </w:rPr>
        <w:t>Побіжно згадуються</w:t>
      </w:r>
    </w:p>
    <w:p w14:paraId="25B82A57" w14:textId="77777777" w:rsidR="005762AA" w:rsidRPr="00B54CFB" w:rsidRDefault="005762AA" w:rsidP="00F02600">
      <w:pPr>
        <w:pStyle w:val="a3"/>
        <w:numPr>
          <w:ilvl w:val="0"/>
          <w:numId w:val="18"/>
        </w:numPr>
        <w:rPr>
          <w:rFonts w:cs="Times New Roman"/>
        </w:rPr>
      </w:pPr>
      <w:r w:rsidRPr="00B54CFB">
        <w:rPr>
          <w:rFonts w:cs="Times New Roman"/>
        </w:rPr>
        <w:t>Немає (принаймні публічних згадок)</w:t>
      </w:r>
    </w:p>
    <w:p w14:paraId="253D2539" w14:textId="77777777" w:rsidR="005762AA" w:rsidRPr="00B54CFB" w:rsidRDefault="005762AA" w:rsidP="00F02600">
      <w:pPr>
        <w:rPr>
          <w:rFonts w:cs="Times New Roman"/>
        </w:rPr>
      </w:pPr>
      <w:r w:rsidRPr="00B54CFB">
        <w:rPr>
          <w:rFonts w:cs="Times New Roman"/>
        </w:rPr>
        <w:t>Якщо по тексту</w:t>
      </w:r>
      <w:r w:rsidR="00C33974" w:rsidRPr="00B54CFB">
        <w:rPr>
          <w:rFonts w:cs="Times New Roman"/>
        </w:rPr>
        <w:t xml:space="preserve"> не можна визначити</w:t>
      </w:r>
      <w:r w:rsidR="002A491D" w:rsidRPr="00B54CFB">
        <w:rPr>
          <w:rFonts w:cs="Times New Roman"/>
        </w:rPr>
        <w:t>,</w:t>
      </w:r>
      <w:r w:rsidR="00C33974" w:rsidRPr="00B54CFB">
        <w:rPr>
          <w:rFonts w:cs="Times New Roman"/>
        </w:rPr>
        <w:t xml:space="preserve"> чи використовуються певні процедури</w:t>
      </w:r>
      <w:r w:rsidR="002A491D" w:rsidRPr="00B54CFB">
        <w:rPr>
          <w:rFonts w:cs="Times New Roman"/>
        </w:rPr>
        <w:t>,</w:t>
      </w:r>
      <w:r w:rsidR="00C33974" w:rsidRPr="00B54CFB">
        <w:rPr>
          <w:rFonts w:cs="Times New Roman"/>
        </w:rPr>
        <w:t xml:space="preserve"> вказати «побіжно згадується». Якщо</w:t>
      </w:r>
      <w:r w:rsidRPr="00B54CFB">
        <w:rPr>
          <w:rFonts w:cs="Times New Roman"/>
        </w:rPr>
        <w:t xml:space="preserve"> є можливість зрозуміти</w:t>
      </w:r>
      <w:r w:rsidR="002A491D" w:rsidRPr="00B54CFB">
        <w:rPr>
          <w:rFonts w:cs="Times New Roman"/>
        </w:rPr>
        <w:t>,</w:t>
      </w:r>
      <w:r w:rsidRPr="00B54CFB">
        <w:rPr>
          <w:rFonts w:cs="Times New Roman"/>
        </w:rPr>
        <w:t xml:space="preserve"> хто саме відповідає за перевірку</w:t>
      </w:r>
      <w:r w:rsidR="00C33974" w:rsidRPr="00B54CFB">
        <w:rPr>
          <w:rFonts w:cs="Times New Roman"/>
        </w:rPr>
        <w:t xml:space="preserve"> на плагіат</w:t>
      </w:r>
      <w:r w:rsidR="002A491D" w:rsidRPr="00B54CFB">
        <w:rPr>
          <w:rFonts w:cs="Times New Roman"/>
        </w:rPr>
        <w:t>,</w:t>
      </w:r>
      <w:r w:rsidRPr="00B54CFB">
        <w:rPr>
          <w:rFonts w:cs="Times New Roman"/>
        </w:rPr>
        <w:t xml:space="preserve"> вказати</w:t>
      </w:r>
      <w:r w:rsidR="00C33974" w:rsidRPr="00B54CFB">
        <w:rPr>
          <w:rFonts w:cs="Times New Roman"/>
        </w:rPr>
        <w:t xml:space="preserve"> відповідального</w:t>
      </w:r>
      <w:r w:rsidR="002A491D" w:rsidRPr="00B54CFB">
        <w:rPr>
          <w:rFonts w:cs="Times New Roman"/>
        </w:rPr>
        <w:t xml:space="preserve"> у</w:t>
      </w:r>
      <w:r w:rsidRPr="00B54CFB">
        <w:rPr>
          <w:rFonts w:cs="Times New Roman"/>
        </w:rPr>
        <w:t xml:space="preserve"> відповідній графі. </w:t>
      </w:r>
    </w:p>
    <w:p w14:paraId="35C9B87A" w14:textId="77777777" w:rsidR="00BE1AD9" w:rsidRPr="00B54CFB" w:rsidRDefault="00BE1AD9">
      <w:pPr>
        <w:rPr>
          <w:rFonts w:cs="Times New Roman"/>
        </w:rPr>
      </w:pPr>
      <w:r w:rsidRPr="00B54CFB">
        <w:rPr>
          <w:rFonts w:cs="Times New Roman"/>
        </w:rPr>
        <w:br w:type="page"/>
      </w:r>
    </w:p>
    <w:p w14:paraId="16B6DFB6" w14:textId="77777777" w:rsidR="00C63956" w:rsidRPr="00B54CFB" w:rsidRDefault="00E241A5" w:rsidP="00C63956">
      <w:pPr>
        <w:jc w:val="right"/>
        <w:rPr>
          <w:rFonts w:cs="Times New Roman"/>
          <w:b/>
          <w:i/>
        </w:rPr>
      </w:pPr>
      <w:r w:rsidRPr="00B54CFB">
        <w:rPr>
          <w:rFonts w:cs="Times New Roman"/>
          <w:b/>
          <w:i/>
        </w:rPr>
        <w:lastRenderedPageBreak/>
        <w:t>Додаток 2</w:t>
      </w:r>
    </w:p>
    <w:p w14:paraId="00B11639" w14:textId="77777777" w:rsidR="00C63956" w:rsidRPr="00B54CFB" w:rsidRDefault="00C63956" w:rsidP="002F23DC">
      <w:pPr>
        <w:pStyle w:val="af0"/>
        <w:spacing w:after="0"/>
        <w:rPr>
          <w:rFonts w:cs="Times New Roman"/>
          <w:b/>
        </w:rPr>
      </w:pPr>
      <w:r w:rsidRPr="00B54CFB">
        <w:rPr>
          <w:rFonts w:cs="Times New Roman"/>
        </w:rPr>
        <w:t>Форма представлення кодексу честі студента та його аналогів, перелік ВНЗ</w:t>
      </w:r>
    </w:p>
    <w:tbl>
      <w:tblPr>
        <w:tblStyle w:val="-611"/>
        <w:tblW w:w="10774" w:type="dxa"/>
        <w:tblInd w:w="-601" w:type="dxa"/>
        <w:tblLayout w:type="fixed"/>
        <w:tblLook w:val="04A0" w:firstRow="1" w:lastRow="0" w:firstColumn="1" w:lastColumn="0" w:noHBand="0" w:noVBand="1"/>
      </w:tblPr>
      <w:tblGrid>
        <w:gridCol w:w="1951"/>
        <w:gridCol w:w="2869"/>
        <w:gridCol w:w="2444"/>
        <w:gridCol w:w="1809"/>
        <w:gridCol w:w="1701"/>
      </w:tblGrid>
      <w:tr w:rsidR="00BE1AD9" w:rsidRPr="00B54CFB" w14:paraId="2923CC9E" w14:textId="77777777" w:rsidTr="00E22F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4AE38AA" w14:textId="77777777" w:rsidR="00BE1AD9" w:rsidRPr="00B54CFB" w:rsidRDefault="00BE1AD9" w:rsidP="001320F6">
            <w:pPr>
              <w:ind w:firstLine="0"/>
              <w:jc w:val="center"/>
              <w:rPr>
                <w:rFonts w:cs="Times New Roman"/>
                <w:sz w:val="20"/>
                <w:szCs w:val="20"/>
              </w:rPr>
            </w:pPr>
          </w:p>
        </w:tc>
        <w:tc>
          <w:tcPr>
            <w:tcW w:w="2869" w:type="dxa"/>
            <w:vAlign w:val="center"/>
          </w:tcPr>
          <w:p w14:paraId="4AC08ED3" w14:textId="77777777" w:rsidR="00BE1AD9" w:rsidRPr="00B54CFB" w:rsidRDefault="00BE1AD9" w:rsidP="001320F6">
            <w:pPr>
              <w:ind w:firstLine="0"/>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B54CFB">
              <w:rPr>
                <w:rFonts w:cs="Times New Roman"/>
                <w:sz w:val="20"/>
                <w:szCs w:val="20"/>
              </w:rPr>
              <w:t>Повноцінний документ</w:t>
            </w:r>
          </w:p>
        </w:tc>
        <w:tc>
          <w:tcPr>
            <w:tcW w:w="2444" w:type="dxa"/>
            <w:vAlign w:val="center"/>
          </w:tcPr>
          <w:p w14:paraId="58341B6A" w14:textId="77777777" w:rsidR="00BE1AD9" w:rsidRPr="00B54CFB" w:rsidRDefault="00BE1AD9" w:rsidP="001320F6">
            <w:pPr>
              <w:ind w:firstLine="0"/>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B54CFB">
              <w:rPr>
                <w:rFonts w:cs="Times New Roman"/>
                <w:sz w:val="20"/>
                <w:szCs w:val="20"/>
              </w:rPr>
              <w:t>Брошура</w:t>
            </w:r>
          </w:p>
          <w:p w14:paraId="620CA319" w14:textId="77777777" w:rsidR="00BE1AD9" w:rsidRPr="00B54CFB" w:rsidRDefault="00BE1AD9" w:rsidP="001320F6">
            <w:pPr>
              <w:ind w:firstLine="0"/>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B54CFB">
              <w:rPr>
                <w:rFonts w:cs="Times New Roman"/>
                <w:sz w:val="20"/>
                <w:szCs w:val="20"/>
              </w:rPr>
              <w:t>(2-3 текстові частини)</w:t>
            </w:r>
          </w:p>
        </w:tc>
        <w:tc>
          <w:tcPr>
            <w:tcW w:w="1809" w:type="dxa"/>
            <w:vAlign w:val="center"/>
          </w:tcPr>
          <w:p w14:paraId="19D9DE03" w14:textId="77777777" w:rsidR="00BE1AD9" w:rsidRPr="00B54CFB" w:rsidRDefault="00BE1AD9" w:rsidP="001320F6">
            <w:pPr>
              <w:ind w:firstLine="0"/>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B54CFB">
              <w:rPr>
                <w:rFonts w:cs="Times New Roman"/>
                <w:sz w:val="20"/>
                <w:szCs w:val="20"/>
              </w:rPr>
              <w:t>Простий короткий перелік</w:t>
            </w:r>
          </w:p>
        </w:tc>
        <w:tc>
          <w:tcPr>
            <w:tcW w:w="1701" w:type="dxa"/>
            <w:vAlign w:val="center"/>
          </w:tcPr>
          <w:p w14:paraId="5626CA18" w14:textId="77777777" w:rsidR="00BE1AD9" w:rsidRPr="00B54CFB" w:rsidRDefault="00BE1AD9" w:rsidP="001320F6">
            <w:pPr>
              <w:ind w:firstLine="0"/>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B54CFB">
              <w:rPr>
                <w:rFonts w:cs="Times New Roman"/>
                <w:sz w:val="20"/>
                <w:szCs w:val="20"/>
              </w:rPr>
              <w:t>Розділ в іншому документі</w:t>
            </w:r>
          </w:p>
        </w:tc>
      </w:tr>
      <w:tr w:rsidR="00BE1AD9" w:rsidRPr="00B54CFB" w14:paraId="0D45A534" w14:textId="77777777" w:rsidTr="00E22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D6D9154" w14:textId="77777777" w:rsidR="00BE1AD9" w:rsidRPr="00B54CFB" w:rsidRDefault="00BE1AD9" w:rsidP="001320F6">
            <w:pPr>
              <w:ind w:firstLine="0"/>
              <w:jc w:val="center"/>
              <w:rPr>
                <w:rFonts w:cs="Times New Roman"/>
                <w:color w:val="000000"/>
                <w:sz w:val="20"/>
                <w:szCs w:val="20"/>
              </w:rPr>
            </w:pPr>
            <w:r w:rsidRPr="00B54CFB">
              <w:rPr>
                <w:rFonts w:cs="Times New Roman"/>
                <w:color w:val="000000"/>
                <w:sz w:val="20"/>
                <w:szCs w:val="20"/>
              </w:rPr>
              <w:t>Окремий кодекс честі студента</w:t>
            </w:r>
          </w:p>
        </w:tc>
        <w:tc>
          <w:tcPr>
            <w:tcW w:w="2869" w:type="dxa"/>
          </w:tcPr>
          <w:p w14:paraId="4F6D2BBE" w14:textId="77777777" w:rsidR="00EA1ADA" w:rsidRPr="00B54CFB" w:rsidRDefault="00EA1ADA" w:rsidP="00F02600">
            <w:pPr>
              <w:pStyle w:val="a3"/>
              <w:numPr>
                <w:ilvl w:val="0"/>
                <w:numId w:val="17"/>
              </w:numPr>
              <w:tabs>
                <w:tab w:val="left" w:pos="90"/>
              </w:tabs>
              <w:ind w:left="-74" w:firstLine="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54CFB">
              <w:rPr>
                <w:rFonts w:cs="Times New Roman"/>
                <w:sz w:val="20"/>
                <w:szCs w:val="20"/>
              </w:rPr>
              <w:t>Запорізька державна інженерна академія</w:t>
            </w:r>
          </w:p>
          <w:p w14:paraId="2A33E4E7" w14:textId="7EB95BBA" w:rsidR="00EA1ADA" w:rsidRPr="00B54CFB" w:rsidRDefault="00EA1ADA" w:rsidP="00F02600">
            <w:pPr>
              <w:pStyle w:val="a3"/>
              <w:numPr>
                <w:ilvl w:val="0"/>
                <w:numId w:val="17"/>
              </w:numPr>
              <w:tabs>
                <w:tab w:val="left" w:pos="90"/>
              </w:tabs>
              <w:ind w:left="-74" w:firstLine="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54CFB">
              <w:rPr>
                <w:rFonts w:cs="Times New Roman"/>
                <w:sz w:val="20"/>
                <w:szCs w:val="20"/>
              </w:rPr>
              <w:t>Київський національни</w:t>
            </w:r>
            <w:r w:rsidR="000774DF" w:rsidRPr="00B54CFB">
              <w:rPr>
                <w:rFonts w:cs="Times New Roman"/>
                <w:sz w:val="20"/>
                <w:szCs w:val="20"/>
              </w:rPr>
              <w:t xml:space="preserve">й економічний університет імені </w:t>
            </w:r>
            <w:r w:rsidRPr="00B54CFB">
              <w:rPr>
                <w:rFonts w:cs="Times New Roman"/>
                <w:sz w:val="20"/>
                <w:szCs w:val="20"/>
              </w:rPr>
              <w:t>Вадима Гетьмана</w:t>
            </w:r>
          </w:p>
          <w:p w14:paraId="23E13355" w14:textId="77777777" w:rsidR="00BE1AD9" w:rsidRPr="00B54CFB" w:rsidRDefault="00EA1ADA" w:rsidP="00F02600">
            <w:pPr>
              <w:pStyle w:val="a3"/>
              <w:numPr>
                <w:ilvl w:val="0"/>
                <w:numId w:val="17"/>
              </w:numPr>
              <w:tabs>
                <w:tab w:val="left" w:pos="90"/>
              </w:tabs>
              <w:ind w:left="-74" w:firstLine="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54CFB">
              <w:rPr>
                <w:rFonts w:cs="Times New Roman"/>
                <w:sz w:val="20"/>
                <w:szCs w:val="20"/>
              </w:rPr>
              <w:t>Криворізький національний університет</w:t>
            </w:r>
          </w:p>
          <w:p w14:paraId="117B0D50" w14:textId="77777777" w:rsidR="00EA1ADA" w:rsidRPr="00B54CFB" w:rsidRDefault="00EA1ADA" w:rsidP="00F02600">
            <w:pPr>
              <w:pStyle w:val="a3"/>
              <w:numPr>
                <w:ilvl w:val="0"/>
                <w:numId w:val="17"/>
              </w:numPr>
              <w:tabs>
                <w:tab w:val="left" w:pos="90"/>
              </w:tabs>
              <w:ind w:left="-74" w:firstLine="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54CFB">
              <w:rPr>
                <w:rFonts w:cs="Times New Roman"/>
                <w:sz w:val="20"/>
                <w:szCs w:val="20"/>
              </w:rPr>
              <w:t>Національний авіаційний університет</w:t>
            </w:r>
          </w:p>
          <w:p w14:paraId="38BA69D7" w14:textId="77777777" w:rsidR="00EA1ADA" w:rsidRPr="00B54CFB" w:rsidRDefault="00EA1ADA" w:rsidP="00F02600">
            <w:pPr>
              <w:pStyle w:val="a3"/>
              <w:numPr>
                <w:ilvl w:val="0"/>
                <w:numId w:val="17"/>
              </w:numPr>
              <w:tabs>
                <w:tab w:val="left" w:pos="90"/>
              </w:tabs>
              <w:ind w:left="-74" w:firstLine="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54CFB">
              <w:rPr>
                <w:rFonts w:cs="Times New Roman"/>
                <w:sz w:val="20"/>
                <w:szCs w:val="20"/>
              </w:rPr>
              <w:t>Національний університет «Одеська юридична академія»</w:t>
            </w:r>
          </w:p>
          <w:p w14:paraId="627B2449" w14:textId="77777777" w:rsidR="00EA1ADA" w:rsidRPr="00B54CFB" w:rsidRDefault="00EA1ADA" w:rsidP="00F02600">
            <w:pPr>
              <w:pStyle w:val="a3"/>
              <w:numPr>
                <w:ilvl w:val="0"/>
                <w:numId w:val="17"/>
              </w:numPr>
              <w:tabs>
                <w:tab w:val="left" w:pos="90"/>
              </w:tabs>
              <w:ind w:left="-74" w:firstLine="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54CFB">
              <w:rPr>
                <w:rFonts w:cs="Times New Roman"/>
                <w:sz w:val="20"/>
                <w:szCs w:val="20"/>
              </w:rPr>
              <w:t>Чернівецький торговельно-економічний інститут Київського національного торговельно-економічного університету</w:t>
            </w:r>
          </w:p>
        </w:tc>
        <w:tc>
          <w:tcPr>
            <w:tcW w:w="2444" w:type="dxa"/>
          </w:tcPr>
          <w:p w14:paraId="292BF3CA" w14:textId="77777777" w:rsidR="00BE1AD9" w:rsidRPr="00B54CFB" w:rsidRDefault="00EA1ADA" w:rsidP="00F02600">
            <w:pPr>
              <w:pStyle w:val="a3"/>
              <w:numPr>
                <w:ilvl w:val="0"/>
                <w:numId w:val="17"/>
              </w:numPr>
              <w:tabs>
                <w:tab w:val="left" w:pos="90"/>
              </w:tabs>
              <w:ind w:left="-74" w:firstLine="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54CFB">
              <w:rPr>
                <w:rFonts w:cs="Times New Roman"/>
                <w:sz w:val="20"/>
                <w:szCs w:val="20"/>
              </w:rPr>
              <w:t>Дніпропетровський національний університет імені Олеся Гончара</w:t>
            </w:r>
          </w:p>
          <w:p w14:paraId="16345C1C" w14:textId="77777777" w:rsidR="00EA1ADA" w:rsidRPr="00B54CFB" w:rsidRDefault="00EA1ADA" w:rsidP="00F02600">
            <w:pPr>
              <w:pStyle w:val="a3"/>
              <w:numPr>
                <w:ilvl w:val="0"/>
                <w:numId w:val="17"/>
              </w:numPr>
              <w:tabs>
                <w:tab w:val="left" w:pos="90"/>
              </w:tabs>
              <w:ind w:left="-74" w:firstLine="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54CFB">
              <w:rPr>
                <w:rFonts w:cs="Times New Roman"/>
                <w:sz w:val="20"/>
                <w:szCs w:val="20"/>
              </w:rPr>
              <w:t>Миколаївський національний аграрний університет</w:t>
            </w:r>
          </w:p>
          <w:p w14:paraId="71BE5BD6" w14:textId="77777777" w:rsidR="00EA1ADA" w:rsidRPr="00B54CFB" w:rsidRDefault="00EA1ADA" w:rsidP="00F02600">
            <w:pPr>
              <w:pStyle w:val="a3"/>
              <w:numPr>
                <w:ilvl w:val="0"/>
                <w:numId w:val="17"/>
              </w:numPr>
              <w:tabs>
                <w:tab w:val="left" w:pos="90"/>
              </w:tabs>
              <w:ind w:left="-74" w:firstLine="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54CFB">
              <w:rPr>
                <w:rFonts w:cs="Times New Roman"/>
                <w:sz w:val="20"/>
                <w:szCs w:val="20"/>
              </w:rPr>
              <w:t>Харківський державний університет харчування та торгівлі</w:t>
            </w:r>
          </w:p>
          <w:p w14:paraId="2ED60D64" w14:textId="77777777" w:rsidR="00EA1ADA" w:rsidRPr="00B54CFB" w:rsidRDefault="00EA1ADA" w:rsidP="00F02600">
            <w:pPr>
              <w:pStyle w:val="a3"/>
              <w:numPr>
                <w:ilvl w:val="0"/>
                <w:numId w:val="17"/>
              </w:numPr>
              <w:tabs>
                <w:tab w:val="left" w:pos="90"/>
              </w:tabs>
              <w:ind w:left="-74" w:firstLine="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54CFB">
              <w:rPr>
                <w:rFonts w:cs="Times New Roman"/>
                <w:sz w:val="20"/>
                <w:szCs w:val="20"/>
              </w:rPr>
              <w:t>Херсонський державний університет</w:t>
            </w:r>
          </w:p>
          <w:p w14:paraId="64CC777D" w14:textId="77777777" w:rsidR="00EA1ADA" w:rsidRPr="00B54CFB" w:rsidRDefault="00EA1ADA" w:rsidP="00F02600">
            <w:pPr>
              <w:pStyle w:val="a3"/>
              <w:numPr>
                <w:ilvl w:val="0"/>
                <w:numId w:val="17"/>
              </w:numPr>
              <w:tabs>
                <w:tab w:val="left" w:pos="90"/>
              </w:tabs>
              <w:ind w:left="-74" w:firstLine="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54CFB">
              <w:rPr>
                <w:rFonts w:cs="Times New Roman"/>
                <w:sz w:val="20"/>
                <w:szCs w:val="20"/>
              </w:rPr>
              <w:t>Херсонський національний технічний університет</w:t>
            </w:r>
          </w:p>
        </w:tc>
        <w:tc>
          <w:tcPr>
            <w:tcW w:w="1809" w:type="dxa"/>
          </w:tcPr>
          <w:p w14:paraId="1310DF2A" w14:textId="77777777" w:rsidR="00EA1ADA" w:rsidRPr="00B54CFB" w:rsidRDefault="00EA1ADA" w:rsidP="00F02600">
            <w:pPr>
              <w:pStyle w:val="a3"/>
              <w:numPr>
                <w:ilvl w:val="0"/>
                <w:numId w:val="17"/>
              </w:numPr>
              <w:tabs>
                <w:tab w:val="left" w:pos="90"/>
              </w:tabs>
              <w:ind w:left="-74" w:firstLine="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54CFB">
              <w:rPr>
                <w:rFonts w:cs="Times New Roman"/>
                <w:sz w:val="20"/>
                <w:szCs w:val="20"/>
              </w:rPr>
              <w:t>Донбаська державна машинобудівна академія</w:t>
            </w:r>
          </w:p>
          <w:p w14:paraId="094DFF31" w14:textId="77777777" w:rsidR="00BE1AD9" w:rsidRPr="00B54CFB" w:rsidRDefault="00EA1ADA" w:rsidP="00F02600">
            <w:pPr>
              <w:pStyle w:val="a3"/>
              <w:numPr>
                <w:ilvl w:val="0"/>
                <w:numId w:val="17"/>
              </w:numPr>
              <w:tabs>
                <w:tab w:val="left" w:pos="90"/>
              </w:tabs>
              <w:ind w:left="-74" w:firstLine="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54CFB">
              <w:rPr>
                <w:rFonts w:cs="Times New Roman"/>
                <w:sz w:val="20"/>
                <w:szCs w:val="20"/>
              </w:rPr>
              <w:t>Житомирський державний технологічний університет</w:t>
            </w:r>
          </w:p>
        </w:tc>
        <w:tc>
          <w:tcPr>
            <w:tcW w:w="1701" w:type="dxa"/>
          </w:tcPr>
          <w:p w14:paraId="10439F5E" w14:textId="77777777" w:rsidR="00BE1AD9" w:rsidRPr="00B54CFB" w:rsidRDefault="00BE1AD9" w:rsidP="00F02600">
            <w:pPr>
              <w:pStyle w:val="a3"/>
              <w:tabs>
                <w:tab w:val="left" w:pos="90"/>
              </w:tabs>
              <w:spacing w:after="0"/>
              <w:ind w:left="-74" w:firstLine="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54CFB">
              <w:rPr>
                <w:rFonts w:cs="Times New Roman"/>
                <w:sz w:val="20"/>
                <w:szCs w:val="20"/>
              </w:rPr>
              <w:t>-</w:t>
            </w:r>
          </w:p>
        </w:tc>
      </w:tr>
      <w:tr w:rsidR="00BE1AD9" w:rsidRPr="00B54CFB" w14:paraId="0910FABE" w14:textId="77777777" w:rsidTr="00E22F94">
        <w:tc>
          <w:tcPr>
            <w:cnfStyle w:val="001000000000" w:firstRow="0" w:lastRow="0" w:firstColumn="1" w:lastColumn="0" w:oddVBand="0" w:evenVBand="0" w:oddHBand="0" w:evenHBand="0" w:firstRowFirstColumn="0" w:firstRowLastColumn="0" w:lastRowFirstColumn="0" w:lastRowLastColumn="0"/>
            <w:tcW w:w="1951" w:type="dxa"/>
          </w:tcPr>
          <w:p w14:paraId="43DF7D61" w14:textId="77777777" w:rsidR="00BE1AD9" w:rsidRPr="00B54CFB" w:rsidRDefault="00BE1AD9" w:rsidP="001320F6">
            <w:pPr>
              <w:ind w:firstLine="0"/>
              <w:jc w:val="center"/>
              <w:rPr>
                <w:rFonts w:cs="Times New Roman"/>
                <w:color w:val="000000"/>
                <w:sz w:val="20"/>
                <w:szCs w:val="20"/>
              </w:rPr>
            </w:pPr>
            <w:r w:rsidRPr="00B54CFB">
              <w:rPr>
                <w:rFonts w:cs="Times New Roman"/>
                <w:color w:val="000000"/>
                <w:sz w:val="20"/>
                <w:szCs w:val="20"/>
              </w:rPr>
              <w:t>Складова загального кодексу честі (норми якого поширюються на всіх представників академічної спільноти)</w:t>
            </w:r>
          </w:p>
        </w:tc>
        <w:tc>
          <w:tcPr>
            <w:tcW w:w="2869" w:type="dxa"/>
          </w:tcPr>
          <w:p w14:paraId="6FD9C2A2" w14:textId="77777777" w:rsidR="00EA1ADA" w:rsidRPr="00B54CFB" w:rsidRDefault="00EA1ADA" w:rsidP="00F02600">
            <w:pPr>
              <w:pStyle w:val="a3"/>
              <w:numPr>
                <w:ilvl w:val="0"/>
                <w:numId w:val="17"/>
              </w:numPr>
              <w:tabs>
                <w:tab w:val="left" w:pos="90"/>
              </w:tabs>
              <w:ind w:left="-74" w:firstLine="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54CFB">
              <w:rPr>
                <w:rFonts w:cs="Times New Roman"/>
                <w:sz w:val="20"/>
                <w:szCs w:val="20"/>
              </w:rPr>
              <w:t>Івано-Франківський національний технічний університет нафти і газу</w:t>
            </w:r>
          </w:p>
          <w:p w14:paraId="100CBD3C" w14:textId="77777777" w:rsidR="00EA1ADA" w:rsidRPr="00B54CFB" w:rsidRDefault="00EA1ADA" w:rsidP="00F02600">
            <w:pPr>
              <w:pStyle w:val="a3"/>
              <w:numPr>
                <w:ilvl w:val="0"/>
                <w:numId w:val="17"/>
              </w:numPr>
              <w:tabs>
                <w:tab w:val="left" w:pos="90"/>
              </w:tabs>
              <w:ind w:left="-74" w:firstLine="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54CFB">
              <w:rPr>
                <w:rFonts w:cs="Times New Roman"/>
                <w:sz w:val="20"/>
                <w:szCs w:val="20"/>
              </w:rPr>
              <w:t>Національний технічний університет України «Київський політехнічний інститут»</w:t>
            </w:r>
          </w:p>
          <w:p w14:paraId="53C46E5A" w14:textId="77777777" w:rsidR="00EA1ADA" w:rsidRPr="00B54CFB" w:rsidRDefault="00EA1ADA" w:rsidP="00F02600">
            <w:pPr>
              <w:pStyle w:val="a3"/>
              <w:numPr>
                <w:ilvl w:val="0"/>
                <w:numId w:val="17"/>
              </w:numPr>
              <w:tabs>
                <w:tab w:val="left" w:pos="90"/>
              </w:tabs>
              <w:ind w:left="-74" w:firstLine="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54CFB">
              <w:rPr>
                <w:rFonts w:cs="Times New Roman"/>
                <w:sz w:val="20"/>
                <w:szCs w:val="20"/>
              </w:rPr>
              <w:t>Прикарпатський національний університет імені Василя Стефаника</w:t>
            </w:r>
          </w:p>
          <w:p w14:paraId="31CA5E72" w14:textId="77777777" w:rsidR="00BE1AD9" w:rsidRPr="00B54CFB" w:rsidRDefault="00EA1ADA" w:rsidP="00F02600">
            <w:pPr>
              <w:pStyle w:val="a3"/>
              <w:numPr>
                <w:ilvl w:val="0"/>
                <w:numId w:val="17"/>
              </w:numPr>
              <w:tabs>
                <w:tab w:val="left" w:pos="90"/>
              </w:tabs>
              <w:ind w:left="-74" w:firstLine="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54CFB">
              <w:rPr>
                <w:rFonts w:cs="Times New Roman"/>
                <w:sz w:val="20"/>
                <w:szCs w:val="20"/>
              </w:rPr>
              <w:t>Таврійський державний агротехнологічний університет</w:t>
            </w:r>
          </w:p>
        </w:tc>
        <w:tc>
          <w:tcPr>
            <w:tcW w:w="2444" w:type="dxa"/>
          </w:tcPr>
          <w:p w14:paraId="3B95F688" w14:textId="77777777" w:rsidR="00BE1AD9" w:rsidRPr="00B54CFB" w:rsidRDefault="00BE1AD9" w:rsidP="00F02600">
            <w:pPr>
              <w:pStyle w:val="a3"/>
              <w:tabs>
                <w:tab w:val="left" w:pos="90"/>
              </w:tabs>
              <w:ind w:left="-74"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54CFB">
              <w:rPr>
                <w:rFonts w:cs="Times New Roman"/>
                <w:sz w:val="20"/>
                <w:szCs w:val="20"/>
              </w:rPr>
              <w:t>-</w:t>
            </w:r>
          </w:p>
        </w:tc>
        <w:tc>
          <w:tcPr>
            <w:tcW w:w="1809" w:type="dxa"/>
          </w:tcPr>
          <w:p w14:paraId="031FA550" w14:textId="77777777" w:rsidR="00BE1AD9" w:rsidRPr="00B54CFB" w:rsidRDefault="00D21E04" w:rsidP="00F02600">
            <w:pPr>
              <w:pStyle w:val="a3"/>
              <w:numPr>
                <w:ilvl w:val="0"/>
                <w:numId w:val="17"/>
              </w:numPr>
              <w:tabs>
                <w:tab w:val="left" w:pos="90"/>
              </w:tabs>
              <w:ind w:left="-74" w:firstLine="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54CFB">
              <w:rPr>
                <w:rFonts w:cs="Times New Roman"/>
                <w:sz w:val="20"/>
                <w:szCs w:val="20"/>
              </w:rPr>
              <w:t>Харківський національний технічний університет сільського господарства імені Петра Василенка</w:t>
            </w:r>
          </w:p>
        </w:tc>
        <w:tc>
          <w:tcPr>
            <w:tcW w:w="1701" w:type="dxa"/>
          </w:tcPr>
          <w:p w14:paraId="7015A2BC" w14:textId="77777777" w:rsidR="00BE1AD9" w:rsidRPr="00B54CFB" w:rsidRDefault="00D21E04" w:rsidP="00F02600">
            <w:pPr>
              <w:pStyle w:val="a3"/>
              <w:numPr>
                <w:ilvl w:val="0"/>
                <w:numId w:val="17"/>
              </w:numPr>
              <w:tabs>
                <w:tab w:val="left" w:pos="90"/>
              </w:tabs>
              <w:ind w:left="-74" w:firstLine="0"/>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B54CFB">
              <w:rPr>
                <w:rFonts w:cs="Times New Roman"/>
                <w:sz w:val="20"/>
                <w:szCs w:val="20"/>
              </w:rPr>
              <w:t>Дніпропетров</w:t>
            </w:r>
            <w:r w:rsidR="00E22F94" w:rsidRPr="00B54CFB">
              <w:rPr>
                <w:rFonts w:cs="Times New Roman"/>
                <w:sz w:val="20"/>
                <w:szCs w:val="20"/>
              </w:rPr>
              <w:t>-</w:t>
            </w:r>
            <w:r w:rsidRPr="00B54CFB">
              <w:rPr>
                <w:rFonts w:cs="Times New Roman"/>
                <w:sz w:val="20"/>
                <w:szCs w:val="20"/>
              </w:rPr>
              <w:t>ський</w:t>
            </w:r>
            <w:proofErr w:type="spellEnd"/>
            <w:r w:rsidRPr="00B54CFB">
              <w:rPr>
                <w:rFonts w:cs="Times New Roman"/>
                <w:sz w:val="20"/>
                <w:szCs w:val="20"/>
              </w:rPr>
              <w:t xml:space="preserve"> університет митної справи та фінансів</w:t>
            </w:r>
          </w:p>
        </w:tc>
      </w:tr>
      <w:tr w:rsidR="00BE1AD9" w:rsidRPr="00B54CFB" w14:paraId="33BEE1CD" w14:textId="77777777" w:rsidTr="00E22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B6FF98D" w14:textId="77777777" w:rsidR="00BE1AD9" w:rsidRPr="00B54CFB" w:rsidRDefault="00BE1AD9" w:rsidP="001320F6">
            <w:pPr>
              <w:ind w:firstLine="0"/>
              <w:jc w:val="center"/>
              <w:rPr>
                <w:rFonts w:cs="Times New Roman"/>
                <w:color w:val="000000"/>
                <w:sz w:val="20"/>
                <w:szCs w:val="20"/>
              </w:rPr>
            </w:pPr>
            <w:r w:rsidRPr="00B54CFB">
              <w:rPr>
                <w:rFonts w:cs="Times New Roman"/>
                <w:color w:val="000000"/>
                <w:sz w:val="20"/>
                <w:szCs w:val="20"/>
              </w:rPr>
              <w:t>Аналог кодексу честі студента з іншою назвою</w:t>
            </w:r>
          </w:p>
        </w:tc>
        <w:tc>
          <w:tcPr>
            <w:tcW w:w="2869" w:type="dxa"/>
          </w:tcPr>
          <w:p w14:paraId="41C58EB5" w14:textId="77777777" w:rsidR="00E22F94" w:rsidRPr="00B54CFB" w:rsidRDefault="00E22F94" w:rsidP="00F02600">
            <w:pPr>
              <w:pStyle w:val="a3"/>
              <w:numPr>
                <w:ilvl w:val="0"/>
                <w:numId w:val="17"/>
              </w:numPr>
              <w:tabs>
                <w:tab w:val="left" w:pos="90"/>
              </w:tabs>
              <w:ind w:left="-74" w:firstLine="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54CFB">
              <w:rPr>
                <w:rFonts w:cs="Times New Roman"/>
                <w:sz w:val="20"/>
                <w:szCs w:val="20"/>
              </w:rPr>
              <w:t>Національний університет «Києво-Могилянська академія»</w:t>
            </w:r>
          </w:p>
          <w:p w14:paraId="53009297" w14:textId="77777777" w:rsidR="00E241A5" w:rsidRPr="00B54CFB" w:rsidRDefault="00E22F94" w:rsidP="00F02600">
            <w:pPr>
              <w:pStyle w:val="a3"/>
              <w:numPr>
                <w:ilvl w:val="0"/>
                <w:numId w:val="17"/>
              </w:numPr>
              <w:tabs>
                <w:tab w:val="left" w:pos="90"/>
              </w:tabs>
              <w:ind w:left="-74" w:firstLine="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54CFB">
              <w:rPr>
                <w:rFonts w:cs="Times New Roman"/>
                <w:sz w:val="20"/>
                <w:szCs w:val="20"/>
              </w:rPr>
              <w:t>Одеська націон</w:t>
            </w:r>
            <w:r w:rsidR="00E241A5" w:rsidRPr="00B54CFB">
              <w:rPr>
                <w:rFonts w:cs="Times New Roman"/>
                <w:sz w:val="20"/>
                <w:szCs w:val="20"/>
              </w:rPr>
              <w:t>альна академія зв'язку</w:t>
            </w:r>
          </w:p>
          <w:p w14:paraId="580486B7" w14:textId="77777777" w:rsidR="00BE1AD9" w:rsidRPr="00B54CFB" w:rsidRDefault="00E241A5" w:rsidP="00E241A5">
            <w:pPr>
              <w:pStyle w:val="a3"/>
              <w:tabs>
                <w:tab w:val="left" w:pos="90"/>
              </w:tabs>
              <w:ind w:left="-74" w:firstLine="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54CFB">
              <w:rPr>
                <w:rFonts w:cs="Times New Roman"/>
                <w:sz w:val="20"/>
                <w:szCs w:val="20"/>
              </w:rPr>
              <w:t xml:space="preserve">ім. О. С. </w:t>
            </w:r>
            <w:r w:rsidR="00E22F94" w:rsidRPr="00B54CFB">
              <w:rPr>
                <w:rFonts w:cs="Times New Roman"/>
                <w:sz w:val="20"/>
                <w:szCs w:val="20"/>
              </w:rPr>
              <w:t>Попова</w:t>
            </w:r>
          </w:p>
        </w:tc>
        <w:tc>
          <w:tcPr>
            <w:tcW w:w="2444" w:type="dxa"/>
          </w:tcPr>
          <w:p w14:paraId="40B10ED8" w14:textId="77777777" w:rsidR="00E22F94" w:rsidRPr="00B54CFB" w:rsidRDefault="00E22F94" w:rsidP="00F02600">
            <w:pPr>
              <w:pStyle w:val="a3"/>
              <w:numPr>
                <w:ilvl w:val="0"/>
                <w:numId w:val="17"/>
              </w:numPr>
              <w:tabs>
                <w:tab w:val="left" w:pos="90"/>
              </w:tabs>
              <w:ind w:left="-74" w:firstLine="0"/>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54CFB">
              <w:rPr>
                <w:rFonts w:cs="Times New Roman"/>
                <w:sz w:val="20"/>
                <w:szCs w:val="20"/>
              </w:rPr>
              <w:t>Київський національний торговельно-економічний університет</w:t>
            </w:r>
          </w:p>
          <w:p w14:paraId="639351AD" w14:textId="77777777" w:rsidR="00BE1AD9" w:rsidRPr="00B54CFB" w:rsidRDefault="00E22F94" w:rsidP="00F02600">
            <w:pPr>
              <w:pStyle w:val="a3"/>
              <w:numPr>
                <w:ilvl w:val="0"/>
                <w:numId w:val="17"/>
              </w:numPr>
              <w:tabs>
                <w:tab w:val="left" w:pos="90"/>
              </w:tabs>
              <w:ind w:left="-74" w:firstLine="0"/>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54CFB">
              <w:rPr>
                <w:rFonts w:cs="Times New Roman"/>
                <w:sz w:val="20"/>
                <w:szCs w:val="20"/>
              </w:rPr>
              <w:t>Тернопільський національний педагогічний університет імені Володимира Гнатюка</w:t>
            </w:r>
          </w:p>
        </w:tc>
        <w:tc>
          <w:tcPr>
            <w:tcW w:w="1809" w:type="dxa"/>
          </w:tcPr>
          <w:p w14:paraId="25B1588E" w14:textId="77777777" w:rsidR="00BE1AD9" w:rsidRPr="00B54CFB" w:rsidRDefault="00BE1AD9" w:rsidP="00F02600">
            <w:pPr>
              <w:pStyle w:val="a3"/>
              <w:tabs>
                <w:tab w:val="left" w:pos="90"/>
              </w:tabs>
              <w:spacing w:after="0"/>
              <w:ind w:left="-74" w:firstLine="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54CFB">
              <w:rPr>
                <w:rFonts w:cs="Times New Roman"/>
                <w:sz w:val="20"/>
                <w:szCs w:val="20"/>
              </w:rPr>
              <w:t>-</w:t>
            </w:r>
          </w:p>
        </w:tc>
        <w:tc>
          <w:tcPr>
            <w:tcW w:w="1701" w:type="dxa"/>
          </w:tcPr>
          <w:p w14:paraId="1F9EF8FC" w14:textId="77777777" w:rsidR="00E22F94" w:rsidRPr="00B54CFB" w:rsidRDefault="00BE1AD9" w:rsidP="00F02600">
            <w:pPr>
              <w:pStyle w:val="a3"/>
              <w:tabs>
                <w:tab w:val="left" w:pos="90"/>
              </w:tabs>
              <w:ind w:left="-74" w:firstLine="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54CFB">
              <w:rPr>
                <w:rFonts w:cs="Times New Roman"/>
                <w:sz w:val="20"/>
                <w:szCs w:val="20"/>
              </w:rPr>
              <w:t>-</w:t>
            </w:r>
          </w:p>
          <w:p w14:paraId="30C29445" w14:textId="77777777" w:rsidR="00E22F94" w:rsidRPr="00B54CFB" w:rsidRDefault="00E22F94" w:rsidP="00F02600">
            <w:pPr>
              <w:tabs>
                <w:tab w:val="left" w:pos="90"/>
              </w:tabs>
              <w:ind w:left="-74" w:firstLine="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BE1AD9" w:rsidRPr="00B54CFB" w14:paraId="5D909D0B" w14:textId="77777777" w:rsidTr="00E22F94">
        <w:tc>
          <w:tcPr>
            <w:cnfStyle w:val="001000000000" w:firstRow="0" w:lastRow="0" w:firstColumn="1" w:lastColumn="0" w:oddVBand="0" w:evenVBand="0" w:oddHBand="0" w:evenHBand="0" w:firstRowFirstColumn="0" w:firstRowLastColumn="0" w:lastRowFirstColumn="0" w:lastRowLastColumn="0"/>
            <w:tcW w:w="1951" w:type="dxa"/>
          </w:tcPr>
          <w:p w14:paraId="3CE93AEF" w14:textId="77777777" w:rsidR="00BE1AD9" w:rsidRPr="00B54CFB" w:rsidRDefault="00BE1AD9" w:rsidP="001320F6">
            <w:pPr>
              <w:ind w:firstLine="0"/>
              <w:jc w:val="center"/>
              <w:rPr>
                <w:rFonts w:cs="Times New Roman"/>
                <w:color w:val="000000"/>
                <w:sz w:val="20"/>
                <w:szCs w:val="20"/>
              </w:rPr>
            </w:pPr>
            <w:r w:rsidRPr="00B54CFB">
              <w:rPr>
                <w:rFonts w:cs="Times New Roman"/>
                <w:color w:val="000000"/>
                <w:sz w:val="20"/>
                <w:szCs w:val="20"/>
              </w:rPr>
              <w:t>Складова загального аналогу  кодексу честі</w:t>
            </w:r>
          </w:p>
        </w:tc>
        <w:tc>
          <w:tcPr>
            <w:tcW w:w="2869" w:type="dxa"/>
          </w:tcPr>
          <w:p w14:paraId="5A86A4E9" w14:textId="77777777" w:rsidR="00E22F94" w:rsidRPr="00B54CFB" w:rsidRDefault="00E22F94" w:rsidP="00F02600">
            <w:pPr>
              <w:pStyle w:val="a3"/>
              <w:numPr>
                <w:ilvl w:val="0"/>
                <w:numId w:val="17"/>
              </w:numPr>
              <w:tabs>
                <w:tab w:val="left" w:pos="90"/>
              </w:tabs>
              <w:ind w:left="-74" w:firstLine="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54CFB">
              <w:rPr>
                <w:rFonts w:cs="Times New Roman"/>
                <w:sz w:val="20"/>
                <w:szCs w:val="20"/>
              </w:rPr>
              <w:t xml:space="preserve">Харківський національний економічний університет імені Семена </w:t>
            </w:r>
            <w:proofErr w:type="spellStart"/>
            <w:r w:rsidRPr="00B54CFB">
              <w:rPr>
                <w:rFonts w:cs="Times New Roman"/>
                <w:sz w:val="20"/>
                <w:szCs w:val="20"/>
              </w:rPr>
              <w:t>Кузнеця</w:t>
            </w:r>
            <w:proofErr w:type="spellEnd"/>
          </w:p>
          <w:p w14:paraId="7A71606C" w14:textId="77777777" w:rsidR="00BE1AD9" w:rsidRPr="00B54CFB" w:rsidRDefault="00E22F94" w:rsidP="00F02600">
            <w:pPr>
              <w:pStyle w:val="a3"/>
              <w:numPr>
                <w:ilvl w:val="0"/>
                <w:numId w:val="17"/>
              </w:numPr>
              <w:tabs>
                <w:tab w:val="left" w:pos="90"/>
              </w:tabs>
              <w:ind w:left="-74" w:firstLine="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54CFB">
              <w:rPr>
                <w:rFonts w:cs="Times New Roman"/>
                <w:sz w:val="20"/>
                <w:szCs w:val="20"/>
              </w:rPr>
              <w:t xml:space="preserve">Чернівецький національний університет імені Юрія </w:t>
            </w:r>
            <w:proofErr w:type="spellStart"/>
            <w:r w:rsidRPr="00B54CFB">
              <w:rPr>
                <w:rFonts w:cs="Times New Roman"/>
                <w:sz w:val="20"/>
                <w:szCs w:val="20"/>
              </w:rPr>
              <w:t>Федьковича</w:t>
            </w:r>
            <w:proofErr w:type="spellEnd"/>
          </w:p>
        </w:tc>
        <w:tc>
          <w:tcPr>
            <w:tcW w:w="2444" w:type="dxa"/>
          </w:tcPr>
          <w:p w14:paraId="6A8D1102" w14:textId="77777777" w:rsidR="00BE1AD9" w:rsidRPr="00B54CFB" w:rsidRDefault="00BE1AD9" w:rsidP="00F02600">
            <w:pPr>
              <w:pStyle w:val="a3"/>
              <w:tabs>
                <w:tab w:val="left" w:pos="90"/>
              </w:tabs>
              <w:ind w:left="-74"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54CFB">
              <w:rPr>
                <w:rFonts w:cs="Times New Roman"/>
                <w:sz w:val="20"/>
                <w:szCs w:val="20"/>
              </w:rPr>
              <w:t>-</w:t>
            </w:r>
          </w:p>
        </w:tc>
        <w:tc>
          <w:tcPr>
            <w:tcW w:w="1809" w:type="dxa"/>
          </w:tcPr>
          <w:p w14:paraId="40D26AA5" w14:textId="77777777" w:rsidR="00BE1AD9" w:rsidRPr="00B54CFB" w:rsidRDefault="00E22F94" w:rsidP="00F02600">
            <w:pPr>
              <w:pStyle w:val="a3"/>
              <w:numPr>
                <w:ilvl w:val="0"/>
                <w:numId w:val="17"/>
              </w:numPr>
              <w:tabs>
                <w:tab w:val="left" w:pos="90"/>
              </w:tabs>
              <w:ind w:left="-74" w:firstLine="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54CFB">
              <w:rPr>
                <w:rFonts w:cs="Times New Roman"/>
                <w:sz w:val="20"/>
                <w:szCs w:val="20"/>
              </w:rPr>
              <w:t>Київський університет імені Бориса Грінченка</w:t>
            </w:r>
          </w:p>
        </w:tc>
        <w:tc>
          <w:tcPr>
            <w:tcW w:w="1701" w:type="dxa"/>
          </w:tcPr>
          <w:p w14:paraId="63520B83" w14:textId="77777777" w:rsidR="00BE1AD9" w:rsidRPr="00B54CFB" w:rsidRDefault="00E22F94" w:rsidP="00F02600">
            <w:pPr>
              <w:pStyle w:val="a3"/>
              <w:numPr>
                <w:ilvl w:val="0"/>
                <w:numId w:val="17"/>
              </w:numPr>
              <w:tabs>
                <w:tab w:val="left" w:pos="90"/>
              </w:tabs>
              <w:ind w:left="-74" w:firstLine="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54CFB">
              <w:rPr>
                <w:rFonts w:cs="Times New Roman"/>
                <w:sz w:val="20"/>
                <w:szCs w:val="20"/>
              </w:rPr>
              <w:t>Чернігівський національний технологічний університет</w:t>
            </w:r>
          </w:p>
        </w:tc>
      </w:tr>
      <w:tr w:rsidR="00BE1AD9" w:rsidRPr="00B54CFB" w14:paraId="718DF847" w14:textId="77777777" w:rsidTr="00E22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FE5A3E3" w14:textId="77777777" w:rsidR="00BE1AD9" w:rsidRPr="00B54CFB" w:rsidRDefault="00BE1AD9" w:rsidP="001320F6">
            <w:pPr>
              <w:ind w:firstLine="0"/>
              <w:jc w:val="center"/>
              <w:rPr>
                <w:rFonts w:cs="Times New Roman"/>
                <w:color w:val="000000"/>
                <w:sz w:val="20"/>
                <w:szCs w:val="20"/>
              </w:rPr>
            </w:pPr>
            <w:r w:rsidRPr="00B54CFB">
              <w:rPr>
                <w:rFonts w:cs="Times New Roman"/>
                <w:color w:val="000000"/>
                <w:sz w:val="20"/>
                <w:szCs w:val="20"/>
              </w:rPr>
              <w:t>Загалом</w:t>
            </w:r>
          </w:p>
        </w:tc>
        <w:tc>
          <w:tcPr>
            <w:tcW w:w="2869" w:type="dxa"/>
          </w:tcPr>
          <w:p w14:paraId="77CCFCB9" w14:textId="77777777" w:rsidR="00BE1AD9" w:rsidRPr="00B54CFB" w:rsidRDefault="00BE1AD9" w:rsidP="0062530F">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B54CFB">
              <w:rPr>
                <w:rFonts w:cs="Times New Roman"/>
                <w:b/>
                <w:sz w:val="20"/>
                <w:szCs w:val="20"/>
              </w:rPr>
              <w:t>14</w:t>
            </w:r>
          </w:p>
        </w:tc>
        <w:tc>
          <w:tcPr>
            <w:tcW w:w="2444" w:type="dxa"/>
          </w:tcPr>
          <w:p w14:paraId="0E084D6E" w14:textId="77777777" w:rsidR="00BE1AD9" w:rsidRPr="00B54CFB" w:rsidRDefault="00BE1AD9" w:rsidP="0062530F">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B54CFB">
              <w:rPr>
                <w:rFonts w:cs="Times New Roman"/>
                <w:b/>
                <w:sz w:val="20"/>
                <w:szCs w:val="20"/>
              </w:rPr>
              <w:t>7</w:t>
            </w:r>
          </w:p>
        </w:tc>
        <w:tc>
          <w:tcPr>
            <w:tcW w:w="1809" w:type="dxa"/>
          </w:tcPr>
          <w:p w14:paraId="6F8F3120" w14:textId="77777777" w:rsidR="00BE1AD9" w:rsidRPr="00B54CFB" w:rsidRDefault="00BE1AD9" w:rsidP="0062530F">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B54CFB">
              <w:rPr>
                <w:rFonts w:cs="Times New Roman"/>
                <w:b/>
                <w:sz w:val="20"/>
                <w:szCs w:val="20"/>
              </w:rPr>
              <w:t>4</w:t>
            </w:r>
          </w:p>
        </w:tc>
        <w:tc>
          <w:tcPr>
            <w:tcW w:w="1701" w:type="dxa"/>
          </w:tcPr>
          <w:p w14:paraId="635C935B" w14:textId="77777777" w:rsidR="00BE1AD9" w:rsidRPr="00B54CFB" w:rsidRDefault="00BE1AD9" w:rsidP="0062530F">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B54CFB">
              <w:rPr>
                <w:rFonts w:cs="Times New Roman"/>
                <w:b/>
                <w:sz w:val="20"/>
                <w:szCs w:val="20"/>
              </w:rPr>
              <w:t>2</w:t>
            </w:r>
          </w:p>
        </w:tc>
      </w:tr>
    </w:tbl>
    <w:p w14:paraId="6E7A9D0C" w14:textId="77777777" w:rsidR="00F5394B" w:rsidRPr="00B54CFB" w:rsidRDefault="00F5394B">
      <w:pPr>
        <w:ind w:firstLine="0"/>
        <w:jc w:val="left"/>
        <w:rPr>
          <w:rFonts w:cs="Times New Roman"/>
          <w:b/>
          <w:i/>
        </w:rPr>
      </w:pPr>
    </w:p>
    <w:p w14:paraId="483F2362" w14:textId="77777777" w:rsidR="000774DF" w:rsidRPr="00B54CFB" w:rsidRDefault="000774DF">
      <w:pPr>
        <w:ind w:firstLine="0"/>
        <w:jc w:val="left"/>
        <w:rPr>
          <w:rFonts w:cs="Times New Roman"/>
          <w:b/>
          <w:i/>
        </w:rPr>
      </w:pPr>
      <w:r w:rsidRPr="00B54CFB">
        <w:rPr>
          <w:rFonts w:cs="Times New Roman"/>
          <w:b/>
          <w:i/>
        </w:rPr>
        <w:br w:type="page"/>
      </w:r>
    </w:p>
    <w:p w14:paraId="70E7CCDE" w14:textId="2800F837" w:rsidR="00671FD4" w:rsidRPr="00B54CFB" w:rsidRDefault="00E241A5" w:rsidP="00E241A5">
      <w:pPr>
        <w:jc w:val="right"/>
        <w:rPr>
          <w:rFonts w:cs="Times New Roman"/>
          <w:b/>
          <w:i/>
        </w:rPr>
      </w:pPr>
      <w:r w:rsidRPr="00B54CFB">
        <w:rPr>
          <w:rFonts w:cs="Times New Roman"/>
          <w:b/>
          <w:i/>
        </w:rPr>
        <w:lastRenderedPageBreak/>
        <w:t>Додаток 3</w:t>
      </w:r>
    </w:p>
    <w:p w14:paraId="07AB5611" w14:textId="77777777" w:rsidR="00C63956" w:rsidRPr="00B54CFB" w:rsidRDefault="00C63956" w:rsidP="00C165D7">
      <w:pPr>
        <w:spacing w:after="0"/>
        <w:ind w:firstLine="0"/>
        <w:jc w:val="center"/>
        <w:rPr>
          <w:rFonts w:cs="Times New Roman"/>
          <w:i/>
        </w:rPr>
      </w:pPr>
      <w:r w:rsidRPr="00B54CFB">
        <w:rPr>
          <w:rFonts w:cs="Times New Roman"/>
          <w:i/>
        </w:rPr>
        <w:t>Оцінка змісту кодексів честі студента та їх аналогів</w:t>
      </w:r>
    </w:p>
    <w:tbl>
      <w:tblPr>
        <w:tblStyle w:val="51"/>
        <w:tblW w:w="10774" w:type="dxa"/>
        <w:tblInd w:w="-601" w:type="dxa"/>
        <w:tblLayout w:type="fixed"/>
        <w:tblLook w:val="04A0" w:firstRow="1" w:lastRow="0" w:firstColumn="1" w:lastColumn="0" w:noHBand="0" w:noVBand="1"/>
      </w:tblPr>
      <w:tblGrid>
        <w:gridCol w:w="3403"/>
        <w:gridCol w:w="425"/>
        <w:gridCol w:w="425"/>
        <w:gridCol w:w="425"/>
        <w:gridCol w:w="426"/>
        <w:gridCol w:w="425"/>
        <w:gridCol w:w="874"/>
        <w:gridCol w:w="567"/>
        <w:gridCol w:w="567"/>
        <w:gridCol w:w="851"/>
        <w:gridCol w:w="425"/>
        <w:gridCol w:w="567"/>
        <w:gridCol w:w="567"/>
        <w:gridCol w:w="402"/>
        <w:gridCol w:w="425"/>
      </w:tblGrid>
      <w:tr w:rsidR="0091631B" w:rsidRPr="00B54CFB" w14:paraId="403CCA33" w14:textId="77777777" w:rsidTr="00C165D7">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403" w:type="dxa"/>
            <w:vMerge w:val="restart"/>
            <w:vAlign w:val="center"/>
            <w:hideMark/>
          </w:tcPr>
          <w:p w14:paraId="53116F90" w14:textId="4EA58B28" w:rsidR="0091631B" w:rsidRPr="00C165D7" w:rsidRDefault="0091631B" w:rsidP="00C165D7">
            <w:pPr>
              <w:ind w:firstLine="0"/>
              <w:jc w:val="center"/>
              <w:rPr>
                <w:rFonts w:eastAsia="Times New Roman" w:cs="Times New Roman"/>
                <w:b w:val="0"/>
                <w:color w:val="000000"/>
                <w:lang w:eastAsia="ru-RU"/>
              </w:rPr>
            </w:pPr>
            <w:r w:rsidRPr="00C165D7">
              <w:rPr>
                <w:rFonts w:eastAsia="Times New Roman" w:cs="Times New Roman"/>
                <w:b w:val="0"/>
                <w:color w:val="000000"/>
                <w:lang w:eastAsia="ru-RU"/>
              </w:rPr>
              <w:t>Назва ВНЗ</w:t>
            </w:r>
          </w:p>
        </w:tc>
        <w:tc>
          <w:tcPr>
            <w:tcW w:w="2126" w:type="dxa"/>
            <w:gridSpan w:val="5"/>
            <w:hideMark/>
          </w:tcPr>
          <w:p w14:paraId="5EF1D9A7" w14:textId="77777777" w:rsidR="0091631B" w:rsidRPr="00C165D7" w:rsidRDefault="0091631B" w:rsidP="0091631B">
            <w:pPr>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szCs w:val="20"/>
                <w:lang w:eastAsia="ru-RU"/>
              </w:rPr>
            </w:pPr>
            <w:r w:rsidRPr="00C165D7">
              <w:rPr>
                <w:rFonts w:eastAsia="Times New Roman" w:cs="Times New Roman"/>
                <w:b w:val="0"/>
                <w:color w:val="000000"/>
                <w:sz w:val="20"/>
                <w:szCs w:val="20"/>
                <w:lang w:eastAsia="ru-RU"/>
              </w:rPr>
              <w:t>Загальні принципи</w:t>
            </w:r>
          </w:p>
        </w:tc>
        <w:tc>
          <w:tcPr>
            <w:tcW w:w="3284" w:type="dxa"/>
            <w:gridSpan w:val="5"/>
            <w:hideMark/>
          </w:tcPr>
          <w:p w14:paraId="7F37BC8C" w14:textId="77777777" w:rsidR="0091631B" w:rsidRPr="00C165D7" w:rsidRDefault="0091631B" w:rsidP="0091631B">
            <w:pPr>
              <w:ind w:firstLine="0"/>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szCs w:val="20"/>
                <w:lang w:eastAsia="ru-RU"/>
              </w:rPr>
            </w:pPr>
            <w:r w:rsidRPr="00C165D7">
              <w:rPr>
                <w:rFonts w:eastAsia="Times New Roman" w:cs="Times New Roman"/>
                <w:b w:val="0"/>
                <w:color w:val="000000"/>
                <w:sz w:val="20"/>
                <w:szCs w:val="20"/>
                <w:lang w:eastAsia="ru-RU"/>
              </w:rPr>
              <w:t>Самостійність виконання завдань</w:t>
            </w:r>
          </w:p>
        </w:tc>
        <w:tc>
          <w:tcPr>
            <w:tcW w:w="1536" w:type="dxa"/>
            <w:gridSpan w:val="3"/>
            <w:hideMark/>
          </w:tcPr>
          <w:p w14:paraId="184941BF" w14:textId="77777777" w:rsidR="0091631B" w:rsidRPr="00C165D7" w:rsidRDefault="0091631B" w:rsidP="0091631B">
            <w:pPr>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szCs w:val="20"/>
                <w:lang w:eastAsia="ru-RU"/>
              </w:rPr>
            </w:pPr>
            <w:r w:rsidRPr="00C165D7">
              <w:rPr>
                <w:rFonts w:eastAsia="Times New Roman" w:cs="Times New Roman"/>
                <w:b w:val="0"/>
                <w:color w:val="000000"/>
                <w:sz w:val="20"/>
                <w:szCs w:val="20"/>
                <w:lang w:eastAsia="ru-RU"/>
              </w:rPr>
              <w:t>Повага до авторського права</w:t>
            </w:r>
          </w:p>
        </w:tc>
        <w:tc>
          <w:tcPr>
            <w:tcW w:w="425" w:type="dxa"/>
            <w:vMerge w:val="restart"/>
            <w:textDirection w:val="btLr"/>
            <w:hideMark/>
          </w:tcPr>
          <w:p w14:paraId="4D6BEBAA" w14:textId="77777777" w:rsidR="0091631B" w:rsidRPr="00C165D7" w:rsidRDefault="0091631B" w:rsidP="005715E7">
            <w:pPr>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szCs w:val="20"/>
                <w:lang w:eastAsia="ru-RU"/>
              </w:rPr>
            </w:pPr>
            <w:r w:rsidRPr="00C165D7">
              <w:rPr>
                <w:rFonts w:eastAsia="Times New Roman" w:cs="Times New Roman"/>
                <w:b w:val="0"/>
                <w:color w:val="000000"/>
                <w:sz w:val="20"/>
                <w:szCs w:val="20"/>
                <w:lang w:eastAsia="ru-RU"/>
              </w:rPr>
              <w:t>Зміст загалом</w:t>
            </w:r>
          </w:p>
        </w:tc>
      </w:tr>
      <w:tr w:rsidR="0091631B" w:rsidRPr="00B54CFB" w14:paraId="30A91724" w14:textId="77777777" w:rsidTr="00C165D7">
        <w:trPr>
          <w:cnfStyle w:val="000000100000" w:firstRow="0" w:lastRow="0" w:firstColumn="0" w:lastColumn="0" w:oddVBand="0" w:evenVBand="0" w:oddHBand="1" w:evenHBand="0" w:firstRowFirstColumn="0" w:firstRowLastColumn="0" w:lastRowFirstColumn="0" w:lastRowLastColumn="0"/>
          <w:cantSplit/>
          <w:trHeight w:val="2040"/>
        </w:trPr>
        <w:tc>
          <w:tcPr>
            <w:cnfStyle w:val="001000000000" w:firstRow="0" w:lastRow="0" w:firstColumn="1" w:lastColumn="0" w:oddVBand="0" w:evenVBand="0" w:oddHBand="0" w:evenHBand="0" w:firstRowFirstColumn="0" w:firstRowLastColumn="0" w:lastRowFirstColumn="0" w:lastRowLastColumn="0"/>
            <w:tcW w:w="3403" w:type="dxa"/>
            <w:vMerge/>
            <w:hideMark/>
          </w:tcPr>
          <w:p w14:paraId="7725E083" w14:textId="77777777" w:rsidR="0091631B" w:rsidRPr="00B54CFB" w:rsidRDefault="0091631B" w:rsidP="0091631B">
            <w:pPr>
              <w:ind w:firstLine="0"/>
              <w:jc w:val="left"/>
              <w:rPr>
                <w:rFonts w:eastAsia="Times New Roman" w:cs="Times New Roman"/>
                <w:color w:val="000000"/>
                <w:lang w:eastAsia="ru-RU"/>
              </w:rPr>
            </w:pPr>
          </w:p>
        </w:tc>
        <w:tc>
          <w:tcPr>
            <w:tcW w:w="425" w:type="dxa"/>
            <w:textDirection w:val="btLr"/>
            <w:vAlign w:val="center"/>
            <w:hideMark/>
          </w:tcPr>
          <w:p w14:paraId="03230791" w14:textId="77777777" w:rsidR="0091631B" w:rsidRPr="00B54CFB" w:rsidRDefault="00C375AC" w:rsidP="006C1755">
            <w:pPr>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B54CFB">
              <w:rPr>
                <w:rFonts w:eastAsia="Times New Roman" w:cs="Times New Roman"/>
                <w:color w:val="000000"/>
                <w:sz w:val="20"/>
                <w:szCs w:val="20"/>
                <w:lang w:eastAsia="ru-RU"/>
              </w:rPr>
              <w:t>Ч</w:t>
            </w:r>
            <w:r w:rsidR="0091631B" w:rsidRPr="00B54CFB">
              <w:rPr>
                <w:rFonts w:eastAsia="Times New Roman" w:cs="Times New Roman"/>
                <w:color w:val="000000"/>
                <w:sz w:val="20"/>
                <w:szCs w:val="20"/>
                <w:lang w:eastAsia="ru-RU"/>
              </w:rPr>
              <w:t>есність (широке)</w:t>
            </w:r>
          </w:p>
        </w:tc>
        <w:tc>
          <w:tcPr>
            <w:tcW w:w="425" w:type="dxa"/>
            <w:textDirection w:val="btLr"/>
            <w:vAlign w:val="center"/>
            <w:hideMark/>
          </w:tcPr>
          <w:p w14:paraId="71E5F075" w14:textId="77777777" w:rsidR="0091631B" w:rsidRPr="00B54CFB" w:rsidRDefault="00C375AC" w:rsidP="006C1755">
            <w:pPr>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B54CFB">
              <w:rPr>
                <w:rFonts w:eastAsia="Times New Roman" w:cs="Times New Roman"/>
                <w:color w:val="000000"/>
                <w:sz w:val="20"/>
                <w:szCs w:val="20"/>
                <w:lang w:eastAsia="ru-RU"/>
              </w:rPr>
              <w:t>Д</w:t>
            </w:r>
            <w:r w:rsidR="0091631B" w:rsidRPr="00B54CFB">
              <w:rPr>
                <w:rFonts w:eastAsia="Times New Roman" w:cs="Times New Roman"/>
                <w:color w:val="000000"/>
                <w:sz w:val="20"/>
                <w:szCs w:val="20"/>
                <w:lang w:eastAsia="ru-RU"/>
              </w:rPr>
              <w:t>обросовісність</w:t>
            </w:r>
          </w:p>
        </w:tc>
        <w:tc>
          <w:tcPr>
            <w:tcW w:w="425" w:type="dxa"/>
            <w:textDirection w:val="btLr"/>
            <w:vAlign w:val="center"/>
            <w:hideMark/>
          </w:tcPr>
          <w:p w14:paraId="1D46ADD9" w14:textId="77777777" w:rsidR="0091631B" w:rsidRPr="00B54CFB" w:rsidRDefault="005715E7" w:rsidP="006C1755">
            <w:pPr>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B54CFB">
              <w:rPr>
                <w:rFonts w:eastAsia="Times New Roman" w:cs="Times New Roman"/>
                <w:color w:val="000000"/>
                <w:sz w:val="20"/>
                <w:szCs w:val="20"/>
                <w:lang w:eastAsia="ru-RU"/>
              </w:rPr>
              <w:t>П</w:t>
            </w:r>
            <w:r w:rsidR="0091631B" w:rsidRPr="00B54CFB">
              <w:rPr>
                <w:rFonts w:eastAsia="Times New Roman" w:cs="Times New Roman"/>
                <w:color w:val="000000"/>
                <w:sz w:val="20"/>
                <w:szCs w:val="20"/>
                <w:lang w:eastAsia="ru-RU"/>
              </w:rPr>
              <w:t>орядність</w:t>
            </w:r>
          </w:p>
        </w:tc>
        <w:tc>
          <w:tcPr>
            <w:tcW w:w="426" w:type="dxa"/>
            <w:textDirection w:val="btLr"/>
            <w:vAlign w:val="center"/>
            <w:hideMark/>
          </w:tcPr>
          <w:p w14:paraId="3B881342" w14:textId="77777777" w:rsidR="0091631B" w:rsidRPr="00B54CFB" w:rsidRDefault="00C375AC" w:rsidP="006C1755">
            <w:pPr>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B54CFB">
              <w:rPr>
                <w:rFonts w:eastAsia="Times New Roman" w:cs="Times New Roman"/>
                <w:color w:val="000000"/>
                <w:sz w:val="20"/>
                <w:szCs w:val="20"/>
                <w:lang w:eastAsia="ru-RU"/>
              </w:rPr>
              <w:t xml:space="preserve"> Е</w:t>
            </w:r>
            <w:r w:rsidR="0091631B" w:rsidRPr="00B54CFB">
              <w:rPr>
                <w:rFonts w:eastAsia="Times New Roman" w:cs="Times New Roman"/>
                <w:color w:val="000000"/>
                <w:sz w:val="20"/>
                <w:szCs w:val="20"/>
                <w:lang w:eastAsia="ru-RU"/>
              </w:rPr>
              <w:t>тична поведінка</w:t>
            </w:r>
          </w:p>
        </w:tc>
        <w:tc>
          <w:tcPr>
            <w:tcW w:w="425" w:type="dxa"/>
            <w:shd w:val="clear" w:color="auto" w:fill="FFFFFF" w:themeFill="background1"/>
            <w:textDirection w:val="btLr"/>
            <w:vAlign w:val="center"/>
            <w:hideMark/>
          </w:tcPr>
          <w:p w14:paraId="6E579202" w14:textId="77777777" w:rsidR="0091631B" w:rsidRPr="00C165D7" w:rsidRDefault="0091631B" w:rsidP="006C1755">
            <w:pPr>
              <w:ind w:left="113" w:right="113"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sz w:val="20"/>
                <w:szCs w:val="20"/>
                <w:lang w:eastAsia="ru-RU"/>
              </w:rPr>
            </w:pPr>
            <w:r w:rsidRPr="00C165D7">
              <w:rPr>
                <w:rFonts w:eastAsia="Times New Roman" w:cs="Times New Roman"/>
                <w:bCs/>
                <w:color w:val="000000"/>
                <w:sz w:val="20"/>
                <w:szCs w:val="20"/>
                <w:lang w:eastAsia="ru-RU"/>
              </w:rPr>
              <w:t>Загалом</w:t>
            </w:r>
          </w:p>
        </w:tc>
        <w:tc>
          <w:tcPr>
            <w:tcW w:w="874" w:type="dxa"/>
            <w:textDirection w:val="btLr"/>
            <w:vAlign w:val="center"/>
            <w:hideMark/>
          </w:tcPr>
          <w:p w14:paraId="3089380F" w14:textId="77777777" w:rsidR="0091631B" w:rsidRPr="00B54CFB" w:rsidRDefault="00C375AC" w:rsidP="006C1755">
            <w:pPr>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B54CFB">
              <w:rPr>
                <w:rFonts w:eastAsia="Times New Roman" w:cs="Times New Roman"/>
                <w:color w:val="000000"/>
                <w:sz w:val="20"/>
                <w:szCs w:val="20"/>
                <w:lang w:eastAsia="ru-RU"/>
              </w:rPr>
              <w:t>Н</w:t>
            </w:r>
            <w:r w:rsidR="0091631B" w:rsidRPr="00B54CFB">
              <w:rPr>
                <w:rFonts w:eastAsia="Times New Roman" w:cs="Times New Roman"/>
                <w:color w:val="000000"/>
                <w:sz w:val="20"/>
                <w:szCs w:val="20"/>
                <w:lang w:eastAsia="ru-RU"/>
              </w:rPr>
              <w:t>е використовувати сторонню допомогу при складанні іспитів</w:t>
            </w:r>
          </w:p>
        </w:tc>
        <w:tc>
          <w:tcPr>
            <w:tcW w:w="567" w:type="dxa"/>
            <w:textDirection w:val="btLr"/>
            <w:vAlign w:val="center"/>
            <w:hideMark/>
          </w:tcPr>
          <w:p w14:paraId="1B386F7E" w14:textId="77777777" w:rsidR="0091631B" w:rsidRPr="00B54CFB" w:rsidRDefault="00C375AC" w:rsidP="006C1755">
            <w:pPr>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B54CFB">
              <w:rPr>
                <w:rFonts w:eastAsia="Times New Roman" w:cs="Times New Roman"/>
                <w:color w:val="000000"/>
                <w:sz w:val="20"/>
                <w:szCs w:val="20"/>
                <w:lang w:eastAsia="ru-RU"/>
              </w:rPr>
              <w:t>С</w:t>
            </w:r>
            <w:r w:rsidR="0091631B" w:rsidRPr="00B54CFB">
              <w:rPr>
                <w:rFonts w:eastAsia="Times New Roman" w:cs="Times New Roman"/>
                <w:color w:val="000000"/>
                <w:sz w:val="20"/>
                <w:szCs w:val="20"/>
                <w:lang w:eastAsia="ru-RU"/>
              </w:rPr>
              <w:t>амостійно виконувати навчальні завдання</w:t>
            </w:r>
          </w:p>
        </w:tc>
        <w:tc>
          <w:tcPr>
            <w:tcW w:w="567" w:type="dxa"/>
            <w:textDirection w:val="btLr"/>
            <w:vAlign w:val="center"/>
            <w:hideMark/>
          </w:tcPr>
          <w:p w14:paraId="5F19F8A8" w14:textId="77777777" w:rsidR="0091631B" w:rsidRPr="00B54CFB" w:rsidRDefault="00C375AC" w:rsidP="006C1755">
            <w:pPr>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B54CFB">
              <w:rPr>
                <w:rFonts w:eastAsia="Times New Roman" w:cs="Times New Roman"/>
                <w:color w:val="000000"/>
                <w:sz w:val="20"/>
                <w:szCs w:val="20"/>
                <w:lang w:eastAsia="ru-RU"/>
              </w:rPr>
              <w:t>Ч</w:t>
            </w:r>
            <w:r w:rsidR="0091631B" w:rsidRPr="00B54CFB">
              <w:rPr>
                <w:rFonts w:eastAsia="Times New Roman" w:cs="Times New Roman"/>
                <w:color w:val="000000"/>
                <w:sz w:val="20"/>
                <w:szCs w:val="20"/>
                <w:lang w:eastAsia="ru-RU"/>
              </w:rPr>
              <w:t>есність (при виконанні робіт..)</w:t>
            </w:r>
          </w:p>
        </w:tc>
        <w:tc>
          <w:tcPr>
            <w:tcW w:w="851" w:type="dxa"/>
            <w:textDirection w:val="btLr"/>
            <w:vAlign w:val="center"/>
            <w:hideMark/>
          </w:tcPr>
          <w:p w14:paraId="0265349B" w14:textId="2FAC7288" w:rsidR="0091631B" w:rsidRPr="00B54CFB" w:rsidRDefault="0091631B" w:rsidP="006C1755">
            <w:pPr>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B54CFB">
              <w:rPr>
                <w:rFonts w:eastAsia="Times New Roman" w:cs="Times New Roman"/>
                <w:color w:val="000000"/>
                <w:sz w:val="20"/>
                <w:szCs w:val="20"/>
                <w:lang w:eastAsia="ru-RU"/>
              </w:rPr>
              <w:t>Не надавати д</w:t>
            </w:r>
            <w:r w:rsidR="00C165D7">
              <w:rPr>
                <w:rFonts w:eastAsia="Times New Roman" w:cs="Times New Roman"/>
                <w:color w:val="000000"/>
                <w:sz w:val="20"/>
                <w:szCs w:val="20"/>
                <w:lang w:eastAsia="ru-RU"/>
              </w:rPr>
              <w:t xml:space="preserve">опомогу в здійсненні актів академічної </w:t>
            </w:r>
            <w:r w:rsidRPr="00B54CFB">
              <w:rPr>
                <w:rFonts w:eastAsia="Times New Roman" w:cs="Times New Roman"/>
                <w:color w:val="000000"/>
                <w:sz w:val="20"/>
                <w:szCs w:val="20"/>
                <w:lang w:eastAsia="ru-RU"/>
              </w:rPr>
              <w:t>нечесності</w:t>
            </w:r>
          </w:p>
        </w:tc>
        <w:tc>
          <w:tcPr>
            <w:tcW w:w="425" w:type="dxa"/>
            <w:shd w:val="clear" w:color="auto" w:fill="FFFFFF" w:themeFill="background1"/>
            <w:textDirection w:val="btLr"/>
            <w:vAlign w:val="center"/>
            <w:hideMark/>
          </w:tcPr>
          <w:p w14:paraId="7F9FBD2D" w14:textId="77777777" w:rsidR="0091631B" w:rsidRPr="00C165D7" w:rsidRDefault="0091631B" w:rsidP="006C1755">
            <w:pPr>
              <w:ind w:left="113" w:right="113"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sz w:val="20"/>
                <w:szCs w:val="20"/>
                <w:lang w:eastAsia="ru-RU"/>
              </w:rPr>
            </w:pPr>
            <w:r w:rsidRPr="00C165D7">
              <w:rPr>
                <w:rFonts w:eastAsia="Times New Roman" w:cs="Times New Roman"/>
                <w:bCs/>
                <w:color w:val="000000"/>
                <w:sz w:val="20"/>
                <w:szCs w:val="20"/>
                <w:lang w:eastAsia="ru-RU"/>
              </w:rPr>
              <w:t>Загалом</w:t>
            </w:r>
          </w:p>
        </w:tc>
        <w:tc>
          <w:tcPr>
            <w:tcW w:w="567" w:type="dxa"/>
            <w:textDirection w:val="btLr"/>
            <w:vAlign w:val="center"/>
            <w:hideMark/>
          </w:tcPr>
          <w:p w14:paraId="2E296142" w14:textId="77777777" w:rsidR="0091631B" w:rsidRPr="00B54CFB" w:rsidRDefault="0091631B" w:rsidP="006C1755">
            <w:pPr>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B54CFB">
              <w:rPr>
                <w:rFonts w:eastAsia="Times New Roman" w:cs="Times New Roman"/>
                <w:color w:val="000000"/>
                <w:sz w:val="20"/>
                <w:szCs w:val="20"/>
                <w:lang w:eastAsia="ru-RU"/>
              </w:rPr>
              <w:t>Поважати результати чужої наукової праці</w:t>
            </w:r>
          </w:p>
        </w:tc>
        <w:tc>
          <w:tcPr>
            <w:tcW w:w="567" w:type="dxa"/>
            <w:textDirection w:val="btLr"/>
            <w:vAlign w:val="center"/>
            <w:hideMark/>
          </w:tcPr>
          <w:p w14:paraId="0484FFC4" w14:textId="77777777" w:rsidR="0091631B" w:rsidRPr="00B54CFB" w:rsidRDefault="0091631B" w:rsidP="006C1755">
            <w:pPr>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B54CFB">
              <w:rPr>
                <w:rFonts w:eastAsia="Times New Roman" w:cs="Times New Roman"/>
                <w:color w:val="000000"/>
                <w:sz w:val="20"/>
                <w:szCs w:val="20"/>
                <w:lang w:eastAsia="ru-RU"/>
              </w:rPr>
              <w:t xml:space="preserve">Не вдаватись до плагіату </w:t>
            </w:r>
          </w:p>
        </w:tc>
        <w:tc>
          <w:tcPr>
            <w:tcW w:w="402" w:type="dxa"/>
            <w:shd w:val="clear" w:color="auto" w:fill="FFFFFF" w:themeFill="background1"/>
            <w:textDirection w:val="btLr"/>
            <w:hideMark/>
          </w:tcPr>
          <w:p w14:paraId="7D54AD0F" w14:textId="77777777" w:rsidR="0091631B" w:rsidRPr="00C165D7" w:rsidRDefault="0091631B" w:rsidP="0091631B">
            <w:pPr>
              <w:ind w:left="113" w:right="113"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sz w:val="20"/>
                <w:szCs w:val="20"/>
                <w:lang w:eastAsia="ru-RU"/>
              </w:rPr>
            </w:pPr>
            <w:r w:rsidRPr="00C165D7">
              <w:rPr>
                <w:rFonts w:eastAsia="Times New Roman" w:cs="Times New Roman"/>
                <w:bCs/>
                <w:color w:val="000000"/>
                <w:sz w:val="20"/>
                <w:szCs w:val="20"/>
                <w:lang w:eastAsia="ru-RU"/>
              </w:rPr>
              <w:t>Загалом</w:t>
            </w:r>
          </w:p>
        </w:tc>
        <w:tc>
          <w:tcPr>
            <w:tcW w:w="425" w:type="dxa"/>
            <w:vMerge/>
            <w:hideMark/>
          </w:tcPr>
          <w:p w14:paraId="348014C2" w14:textId="77777777" w:rsidR="0091631B" w:rsidRPr="00B54CFB" w:rsidRDefault="0091631B" w:rsidP="005715E7">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u w:val="single"/>
                <w:lang w:eastAsia="ru-RU"/>
              </w:rPr>
            </w:pPr>
          </w:p>
        </w:tc>
      </w:tr>
      <w:tr w:rsidR="0091631B" w:rsidRPr="00B54CFB" w14:paraId="35CCE76C" w14:textId="77777777" w:rsidTr="00C165D7">
        <w:trPr>
          <w:cnfStyle w:val="000000010000" w:firstRow="0" w:lastRow="0" w:firstColumn="0" w:lastColumn="0" w:oddVBand="0" w:evenVBand="0" w:oddHBand="0" w:evenHBand="1"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3403" w:type="dxa"/>
            <w:hideMark/>
          </w:tcPr>
          <w:p w14:paraId="61E9908D" w14:textId="77777777" w:rsidR="0091631B" w:rsidRPr="00C165D7" w:rsidRDefault="0091631B" w:rsidP="0091631B">
            <w:pPr>
              <w:ind w:firstLine="0"/>
              <w:jc w:val="left"/>
              <w:rPr>
                <w:rFonts w:eastAsia="Times New Roman" w:cs="Times New Roman"/>
                <w:b w:val="0"/>
                <w:i/>
                <w:sz w:val="20"/>
                <w:szCs w:val="20"/>
                <w:lang w:eastAsia="ru-RU"/>
              </w:rPr>
            </w:pPr>
            <w:r w:rsidRPr="00C165D7">
              <w:rPr>
                <w:rFonts w:eastAsia="Times New Roman" w:cs="Times New Roman"/>
                <w:b w:val="0"/>
                <w:i/>
                <w:sz w:val="20"/>
                <w:szCs w:val="20"/>
                <w:lang w:eastAsia="ru-RU"/>
              </w:rPr>
              <w:t>Національний технічний університет України «Київський політехнічний інститут»</w:t>
            </w:r>
          </w:p>
        </w:tc>
        <w:tc>
          <w:tcPr>
            <w:tcW w:w="425" w:type="dxa"/>
            <w:noWrap/>
            <w:hideMark/>
          </w:tcPr>
          <w:p w14:paraId="585B4E35"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5</w:t>
            </w:r>
          </w:p>
        </w:tc>
        <w:tc>
          <w:tcPr>
            <w:tcW w:w="425" w:type="dxa"/>
            <w:noWrap/>
            <w:hideMark/>
          </w:tcPr>
          <w:p w14:paraId="41D4310E"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5" w:type="dxa"/>
            <w:noWrap/>
            <w:hideMark/>
          </w:tcPr>
          <w:p w14:paraId="046AABD9"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2</w:t>
            </w:r>
          </w:p>
        </w:tc>
        <w:tc>
          <w:tcPr>
            <w:tcW w:w="426" w:type="dxa"/>
            <w:noWrap/>
            <w:hideMark/>
          </w:tcPr>
          <w:p w14:paraId="0B4F5B6F"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25" w:type="dxa"/>
            <w:noWrap/>
            <w:hideMark/>
          </w:tcPr>
          <w:p w14:paraId="7E735C41"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8</w:t>
            </w:r>
          </w:p>
        </w:tc>
        <w:tc>
          <w:tcPr>
            <w:tcW w:w="874" w:type="dxa"/>
            <w:noWrap/>
            <w:hideMark/>
          </w:tcPr>
          <w:p w14:paraId="2AA72CE4"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3</w:t>
            </w:r>
          </w:p>
        </w:tc>
        <w:tc>
          <w:tcPr>
            <w:tcW w:w="567" w:type="dxa"/>
            <w:noWrap/>
            <w:hideMark/>
          </w:tcPr>
          <w:p w14:paraId="6A71E34B"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3</w:t>
            </w:r>
          </w:p>
        </w:tc>
        <w:tc>
          <w:tcPr>
            <w:tcW w:w="567" w:type="dxa"/>
            <w:noWrap/>
            <w:hideMark/>
          </w:tcPr>
          <w:p w14:paraId="2E29A47D"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3</w:t>
            </w:r>
          </w:p>
        </w:tc>
        <w:tc>
          <w:tcPr>
            <w:tcW w:w="851" w:type="dxa"/>
            <w:noWrap/>
            <w:hideMark/>
          </w:tcPr>
          <w:p w14:paraId="0E982D00"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25" w:type="dxa"/>
            <w:noWrap/>
            <w:hideMark/>
          </w:tcPr>
          <w:p w14:paraId="7F030774"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10</w:t>
            </w:r>
          </w:p>
        </w:tc>
        <w:tc>
          <w:tcPr>
            <w:tcW w:w="567" w:type="dxa"/>
            <w:noWrap/>
            <w:hideMark/>
          </w:tcPr>
          <w:p w14:paraId="3241DEA8"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3</w:t>
            </w:r>
          </w:p>
        </w:tc>
        <w:tc>
          <w:tcPr>
            <w:tcW w:w="567" w:type="dxa"/>
            <w:noWrap/>
            <w:hideMark/>
          </w:tcPr>
          <w:p w14:paraId="2407B411"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2</w:t>
            </w:r>
          </w:p>
        </w:tc>
        <w:tc>
          <w:tcPr>
            <w:tcW w:w="402" w:type="dxa"/>
            <w:noWrap/>
            <w:hideMark/>
          </w:tcPr>
          <w:p w14:paraId="5693AC44"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5</w:t>
            </w:r>
          </w:p>
        </w:tc>
        <w:tc>
          <w:tcPr>
            <w:tcW w:w="425" w:type="dxa"/>
            <w:noWrap/>
            <w:hideMark/>
          </w:tcPr>
          <w:p w14:paraId="7A44A077" w14:textId="77777777" w:rsidR="0091631B" w:rsidRPr="00B54CFB" w:rsidRDefault="0091631B" w:rsidP="005715E7">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lang w:eastAsia="ru-RU"/>
              </w:rPr>
            </w:pPr>
            <w:r w:rsidRPr="00B54CFB">
              <w:rPr>
                <w:rFonts w:eastAsia="Times New Roman" w:cs="Times New Roman"/>
                <w:b/>
                <w:color w:val="000000"/>
                <w:lang w:eastAsia="ru-RU"/>
              </w:rPr>
              <w:t>23</w:t>
            </w:r>
          </w:p>
        </w:tc>
      </w:tr>
      <w:tr w:rsidR="0091631B" w:rsidRPr="00B54CFB" w14:paraId="47DDB3A3" w14:textId="77777777" w:rsidTr="00C165D7">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3403" w:type="dxa"/>
            <w:hideMark/>
          </w:tcPr>
          <w:p w14:paraId="10D6ED2F" w14:textId="77777777" w:rsidR="0091631B" w:rsidRPr="00C165D7" w:rsidRDefault="0091631B" w:rsidP="0091631B">
            <w:pPr>
              <w:ind w:firstLine="0"/>
              <w:jc w:val="left"/>
              <w:rPr>
                <w:rFonts w:eastAsia="Times New Roman" w:cs="Times New Roman"/>
                <w:b w:val="0"/>
                <w:i/>
                <w:sz w:val="20"/>
                <w:szCs w:val="20"/>
                <w:lang w:eastAsia="ru-RU"/>
              </w:rPr>
            </w:pPr>
            <w:r w:rsidRPr="00C165D7">
              <w:rPr>
                <w:rFonts w:eastAsia="Times New Roman" w:cs="Times New Roman"/>
                <w:b w:val="0"/>
                <w:i/>
                <w:sz w:val="20"/>
                <w:szCs w:val="20"/>
                <w:lang w:eastAsia="ru-RU"/>
              </w:rPr>
              <w:t>Прикарпатський національний університет імені Василя Стефаника</w:t>
            </w:r>
          </w:p>
        </w:tc>
        <w:tc>
          <w:tcPr>
            <w:tcW w:w="425" w:type="dxa"/>
            <w:noWrap/>
            <w:hideMark/>
          </w:tcPr>
          <w:p w14:paraId="2055DA79"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5</w:t>
            </w:r>
          </w:p>
        </w:tc>
        <w:tc>
          <w:tcPr>
            <w:tcW w:w="425" w:type="dxa"/>
            <w:noWrap/>
            <w:hideMark/>
          </w:tcPr>
          <w:p w14:paraId="18AB28DA"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25" w:type="dxa"/>
            <w:noWrap/>
            <w:hideMark/>
          </w:tcPr>
          <w:p w14:paraId="794B0550"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26" w:type="dxa"/>
            <w:noWrap/>
            <w:hideMark/>
          </w:tcPr>
          <w:p w14:paraId="4E17D143"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25" w:type="dxa"/>
            <w:noWrap/>
            <w:hideMark/>
          </w:tcPr>
          <w:p w14:paraId="02C3D348"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8</w:t>
            </w:r>
          </w:p>
        </w:tc>
        <w:tc>
          <w:tcPr>
            <w:tcW w:w="874" w:type="dxa"/>
            <w:noWrap/>
            <w:hideMark/>
          </w:tcPr>
          <w:p w14:paraId="2D8D1FC3"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3</w:t>
            </w:r>
          </w:p>
        </w:tc>
        <w:tc>
          <w:tcPr>
            <w:tcW w:w="567" w:type="dxa"/>
            <w:noWrap/>
            <w:hideMark/>
          </w:tcPr>
          <w:p w14:paraId="1A0854EF"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3</w:t>
            </w:r>
          </w:p>
        </w:tc>
        <w:tc>
          <w:tcPr>
            <w:tcW w:w="567" w:type="dxa"/>
            <w:noWrap/>
            <w:hideMark/>
          </w:tcPr>
          <w:p w14:paraId="4CAF1E2E"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3</w:t>
            </w:r>
          </w:p>
        </w:tc>
        <w:tc>
          <w:tcPr>
            <w:tcW w:w="851" w:type="dxa"/>
            <w:noWrap/>
            <w:hideMark/>
          </w:tcPr>
          <w:p w14:paraId="75259DE1"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25" w:type="dxa"/>
            <w:noWrap/>
            <w:hideMark/>
          </w:tcPr>
          <w:p w14:paraId="3F26B268"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10</w:t>
            </w:r>
          </w:p>
        </w:tc>
        <w:tc>
          <w:tcPr>
            <w:tcW w:w="567" w:type="dxa"/>
            <w:noWrap/>
            <w:hideMark/>
          </w:tcPr>
          <w:p w14:paraId="4A970863"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3</w:t>
            </w:r>
          </w:p>
        </w:tc>
        <w:tc>
          <w:tcPr>
            <w:tcW w:w="567" w:type="dxa"/>
            <w:noWrap/>
            <w:hideMark/>
          </w:tcPr>
          <w:p w14:paraId="1F29982E"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2</w:t>
            </w:r>
          </w:p>
        </w:tc>
        <w:tc>
          <w:tcPr>
            <w:tcW w:w="402" w:type="dxa"/>
            <w:noWrap/>
            <w:hideMark/>
          </w:tcPr>
          <w:p w14:paraId="19BFEADD"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5</w:t>
            </w:r>
          </w:p>
        </w:tc>
        <w:tc>
          <w:tcPr>
            <w:tcW w:w="425" w:type="dxa"/>
            <w:noWrap/>
            <w:hideMark/>
          </w:tcPr>
          <w:p w14:paraId="72A1E511" w14:textId="77777777" w:rsidR="0091631B" w:rsidRPr="00B54CFB" w:rsidRDefault="0091631B" w:rsidP="005715E7">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eastAsia="ru-RU"/>
              </w:rPr>
            </w:pPr>
            <w:r w:rsidRPr="00B54CFB">
              <w:rPr>
                <w:rFonts w:eastAsia="Times New Roman" w:cs="Times New Roman"/>
                <w:b/>
                <w:color w:val="000000"/>
                <w:lang w:eastAsia="ru-RU"/>
              </w:rPr>
              <w:t>23</w:t>
            </w:r>
          </w:p>
        </w:tc>
      </w:tr>
      <w:tr w:rsidR="0091631B" w:rsidRPr="00B54CFB" w14:paraId="5DBDFE63" w14:textId="77777777" w:rsidTr="00C165D7">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403" w:type="dxa"/>
            <w:hideMark/>
          </w:tcPr>
          <w:p w14:paraId="1F4154CD" w14:textId="77777777" w:rsidR="0091631B" w:rsidRPr="00C165D7" w:rsidRDefault="0091631B" w:rsidP="0091631B">
            <w:pPr>
              <w:ind w:firstLine="0"/>
              <w:jc w:val="left"/>
              <w:rPr>
                <w:rFonts w:eastAsia="Times New Roman" w:cs="Times New Roman"/>
                <w:b w:val="0"/>
                <w:i/>
                <w:sz w:val="20"/>
                <w:szCs w:val="20"/>
                <w:lang w:eastAsia="ru-RU"/>
              </w:rPr>
            </w:pPr>
            <w:r w:rsidRPr="00C165D7">
              <w:rPr>
                <w:rFonts w:eastAsia="Times New Roman" w:cs="Times New Roman"/>
                <w:b w:val="0"/>
                <w:i/>
                <w:sz w:val="20"/>
                <w:szCs w:val="20"/>
                <w:lang w:eastAsia="ru-RU"/>
              </w:rPr>
              <w:t>Таврійський державний агротехнологічний університет</w:t>
            </w:r>
          </w:p>
        </w:tc>
        <w:tc>
          <w:tcPr>
            <w:tcW w:w="425" w:type="dxa"/>
            <w:noWrap/>
            <w:hideMark/>
          </w:tcPr>
          <w:p w14:paraId="285EF51F"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5</w:t>
            </w:r>
          </w:p>
        </w:tc>
        <w:tc>
          <w:tcPr>
            <w:tcW w:w="425" w:type="dxa"/>
            <w:noWrap/>
            <w:hideMark/>
          </w:tcPr>
          <w:p w14:paraId="5DEE6606"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5" w:type="dxa"/>
            <w:noWrap/>
            <w:hideMark/>
          </w:tcPr>
          <w:p w14:paraId="1DCCE420"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2</w:t>
            </w:r>
          </w:p>
        </w:tc>
        <w:tc>
          <w:tcPr>
            <w:tcW w:w="426" w:type="dxa"/>
            <w:noWrap/>
            <w:hideMark/>
          </w:tcPr>
          <w:p w14:paraId="58586156"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25" w:type="dxa"/>
            <w:noWrap/>
            <w:hideMark/>
          </w:tcPr>
          <w:p w14:paraId="519B058B"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8</w:t>
            </w:r>
          </w:p>
        </w:tc>
        <w:tc>
          <w:tcPr>
            <w:tcW w:w="874" w:type="dxa"/>
            <w:noWrap/>
            <w:hideMark/>
          </w:tcPr>
          <w:p w14:paraId="43309584"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3</w:t>
            </w:r>
          </w:p>
        </w:tc>
        <w:tc>
          <w:tcPr>
            <w:tcW w:w="567" w:type="dxa"/>
            <w:noWrap/>
            <w:hideMark/>
          </w:tcPr>
          <w:p w14:paraId="39E4B1A2"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3</w:t>
            </w:r>
          </w:p>
        </w:tc>
        <w:tc>
          <w:tcPr>
            <w:tcW w:w="567" w:type="dxa"/>
            <w:noWrap/>
            <w:hideMark/>
          </w:tcPr>
          <w:p w14:paraId="157F7509"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3</w:t>
            </w:r>
          </w:p>
        </w:tc>
        <w:tc>
          <w:tcPr>
            <w:tcW w:w="851" w:type="dxa"/>
            <w:noWrap/>
            <w:hideMark/>
          </w:tcPr>
          <w:p w14:paraId="55B9A44C"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25" w:type="dxa"/>
            <w:noWrap/>
            <w:hideMark/>
          </w:tcPr>
          <w:p w14:paraId="4DE0E322"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10</w:t>
            </w:r>
          </w:p>
        </w:tc>
        <w:tc>
          <w:tcPr>
            <w:tcW w:w="567" w:type="dxa"/>
            <w:noWrap/>
            <w:hideMark/>
          </w:tcPr>
          <w:p w14:paraId="47765BEE"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3</w:t>
            </w:r>
          </w:p>
        </w:tc>
        <w:tc>
          <w:tcPr>
            <w:tcW w:w="567" w:type="dxa"/>
            <w:noWrap/>
            <w:hideMark/>
          </w:tcPr>
          <w:p w14:paraId="22B1855E"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2</w:t>
            </w:r>
          </w:p>
        </w:tc>
        <w:tc>
          <w:tcPr>
            <w:tcW w:w="402" w:type="dxa"/>
            <w:noWrap/>
            <w:hideMark/>
          </w:tcPr>
          <w:p w14:paraId="0F561AB4"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5</w:t>
            </w:r>
          </w:p>
        </w:tc>
        <w:tc>
          <w:tcPr>
            <w:tcW w:w="425" w:type="dxa"/>
            <w:noWrap/>
            <w:hideMark/>
          </w:tcPr>
          <w:p w14:paraId="754B1DAA" w14:textId="77777777" w:rsidR="0091631B" w:rsidRPr="00B54CFB" w:rsidRDefault="0091631B" w:rsidP="005715E7">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lang w:eastAsia="ru-RU"/>
              </w:rPr>
            </w:pPr>
            <w:r w:rsidRPr="00B54CFB">
              <w:rPr>
                <w:rFonts w:eastAsia="Times New Roman" w:cs="Times New Roman"/>
                <w:b/>
                <w:color w:val="000000"/>
                <w:lang w:eastAsia="ru-RU"/>
              </w:rPr>
              <w:t>23</w:t>
            </w:r>
          </w:p>
        </w:tc>
      </w:tr>
      <w:tr w:rsidR="0091631B" w:rsidRPr="00B54CFB" w14:paraId="643BAD24" w14:textId="77777777" w:rsidTr="00C165D7">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3403" w:type="dxa"/>
            <w:hideMark/>
          </w:tcPr>
          <w:p w14:paraId="5CD51114" w14:textId="77777777" w:rsidR="0091631B" w:rsidRPr="00C165D7" w:rsidRDefault="0091631B" w:rsidP="0091631B">
            <w:pPr>
              <w:ind w:firstLine="0"/>
              <w:jc w:val="left"/>
              <w:rPr>
                <w:rFonts w:eastAsia="Times New Roman" w:cs="Times New Roman"/>
                <w:b w:val="0"/>
                <w:i/>
                <w:sz w:val="20"/>
                <w:szCs w:val="20"/>
                <w:lang w:eastAsia="ru-RU"/>
              </w:rPr>
            </w:pPr>
            <w:r w:rsidRPr="00C165D7">
              <w:rPr>
                <w:rFonts w:eastAsia="Times New Roman" w:cs="Times New Roman"/>
                <w:b w:val="0"/>
                <w:i/>
                <w:sz w:val="20"/>
                <w:szCs w:val="20"/>
                <w:lang w:eastAsia="ru-RU"/>
              </w:rPr>
              <w:t xml:space="preserve">Чернівецький національний університет імені Юрія </w:t>
            </w:r>
            <w:proofErr w:type="spellStart"/>
            <w:r w:rsidRPr="00C165D7">
              <w:rPr>
                <w:rFonts w:eastAsia="Times New Roman" w:cs="Times New Roman"/>
                <w:b w:val="0"/>
                <w:i/>
                <w:sz w:val="20"/>
                <w:szCs w:val="20"/>
                <w:lang w:eastAsia="ru-RU"/>
              </w:rPr>
              <w:t>Федьковича</w:t>
            </w:r>
            <w:proofErr w:type="spellEnd"/>
          </w:p>
        </w:tc>
        <w:tc>
          <w:tcPr>
            <w:tcW w:w="425" w:type="dxa"/>
            <w:noWrap/>
            <w:hideMark/>
          </w:tcPr>
          <w:p w14:paraId="74FD026E"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4</w:t>
            </w:r>
          </w:p>
        </w:tc>
        <w:tc>
          <w:tcPr>
            <w:tcW w:w="425" w:type="dxa"/>
            <w:noWrap/>
            <w:hideMark/>
          </w:tcPr>
          <w:p w14:paraId="295331D2"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25" w:type="dxa"/>
            <w:noWrap/>
            <w:hideMark/>
          </w:tcPr>
          <w:p w14:paraId="77AB0281"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26" w:type="dxa"/>
            <w:noWrap/>
            <w:hideMark/>
          </w:tcPr>
          <w:p w14:paraId="768BF80F"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4</w:t>
            </w:r>
          </w:p>
        </w:tc>
        <w:tc>
          <w:tcPr>
            <w:tcW w:w="425" w:type="dxa"/>
            <w:noWrap/>
            <w:hideMark/>
          </w:tcPr>
          <w:p w14:paraId="72B8588C"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9</w:t>
            </w:r>
          </w:p>
        </w:tc>
        <w:tc>
          <w:tcPr>
            <w:tcW w:w="874" w:type="dxa"/>
            <w:noWrap/>
            <w:hideMark/>
          </w:tcPr>
          <w:p w14:paraId="2529F1DD"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3</w:t>
            </w:r>
          </w:p>
        </w:tc>
        <w:tc>
          <w:tcPr>
            <w:tcW w:w="567" w:type="dxa"/>
            <w:noWrap/>
            <w:hideMark/>
          </w:tcPr>
          <w:p w14:paraId="553080A1"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567" w:type="dxa"/>
            <w:noWrap/>
            <w:hideMark/>
          </w:tcPr>
          <w:p w14:paraId="40C3760F"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3</w:t>
            </w:r>
          </w:p>
        </w:tc>
        <w:tc>
          <w:tcPr>
            <w:tcW w:w="851" w:type="dxa"/>
            <w:noWrap/>
            <w:hideMark/>
          </w:tcPr>
          <w:p w14:paraId="2594E190"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2</w:t>
            </w:r>
          </w:p>
        </w:tc>
        <w:tc>
          <w:tcPr>
            <w:tcW w:w="425" w:type="dxa"/>
            <w:noWrap/>
            <w:hideMark/>
          </w:tcPr>
          <w:p w14:paraId="5B9E090F"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8</w:t>
            </w:r>
          </w:p>
        </w:tc>
        <w:tc>
          <w:tcPr>
            <w:tcW w:w="567" w:type="dxa"/>
            <w:noWrap/>
            <w:hideMark/>
          </w:tcPr>
          <w:p w14:paraId="58CE63AF"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567" w:type="dxa"/>
            <w:noWrap/>
            <w:hideMark/>
          </w:tcPr>
          <w:p w14:paraId="00D3053F"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02" w:type="dxa"/>
            <w:noWrap/>
            <w:hideMark/>
          </w:tcPr>
          <w:p w14:paraId="3A7CFF1B"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2</w:t>
            </w:r>
          </w:p>
        </w:tc>
        <w:tc>
          <w:tcPr>
            <w:tcW w:w="425" w:type="dxa"/>
            <w:noWrap/>
            <w:hideMark/>
          </w:tcPr>
          <w:p w14:paraId="685371A5" w14:textId="77777777" w:rsidR="0091631B" w:rsidRPr="00B54CFB" w:rsidRDefault="0091631B" w:rsidP="005715E7">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eastAsia="ru-RU"/>
              </w:rPr>
            </w:pPr>
            <w:r w:rsidRPr="00B54CFB">
              <w:rPr>
                <w:rFonts w:eastAsia="Times New Roman" w:cs="Times New Roman"/>
                <w:b/>
                <w:color w:val="000000"/>
                <w:lang w:eastAsia="ru-RU"/>
              </w:rPr>
              <w:t>19</w:t>
            </w:r>
          </w:p>
        </w:tc>
      </w:tr>
      <w:tr w:rsidR="0091631B" w:rsidRPr="00B54CFB" w14:paraId="10697F64" w14:textId="77777777" w:rsidTr="00C165D7">
        <w:trPr>
          <w:cnfStyle w:val="000000010000" w:firstRow="0" w:lastRow="0" w:firstColumn="0" w:lastColumn="0" w:oddVBand="0" w:evenVBand="0" w:oddHBand="0" w:evenHBand="1"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3403" w:type="dxa"/>
            <w:hideMark/>
          </w:tcPr>
          <w:p w14:paraId="606E34FD" w14:textId="678D9E17" w:rsidR="0091631B" w:rsidRPr="00C165D7" w:rsidRDefault="0091631B" w:rsidP="00C165D7">
            <w:pPr>
              <w:ind w:firstLine="0"/>
              <w:jc w:val="left"/>
              <w:rPr>
                <w:rFonts w:eastAsia="Times New Roman" w:cs="Times New Roman"/>
                <w:b w:val="0"/>
                <w:i/>
                <w:sz w:val="20"/>
                <w:szCs w:val="20"/>
                <w:lang w:eastAsia="ru-RU"/>
              </w:rPr>
            </w:pPr>
            <w:r w:rsidRPr="00C165D7">
              <w:rPr>
                <w:rFonts w:eastAsia="Times New Roman" w:cs="Times New Roman"/>
                <w:b w:val="0"/>
                <w:i/>
                <w:sz w:val="20"/>
                <w:szCs w:val="20"/>
                <w:lang w:eastAsia="ru-RU"/>
              </w:rPr>
              <w:t>Чернівецький торговельно-економічний інститут</w:t>
            </w:r>
            <w:r w:rsidR="00C165D7">
              <w:rPr>
                <w:rFonts w:eastAsia="Times New Roman" w:cs="Times New Roman"/>
                <w:b w:val="0"/>
                <w:i/>
                <w:sz w:val="20"/>
                <w:szCs w:val="20"/>
                <w:lang w:eastAsia="ru-RU"/>
              </w:rPr>
              <w:t xml:space="preserve"> </w:t>
            </w:r>
            <w:r w:rsidRPr="00C165D7">
              <w:rPr>
                <w:rFonts w:eastAsia="Times New Roman" w:cs="Times New Roman"/>
                <w:b w:val="0"/>
                <w:i/>
                <w:sz w:val="20"/>
                <w:szCs w:val="20"/>
                <w:lang w:eastAsia="ru-RU"/>
              </w:rPr>
              <w:t>Київського національного торговельно-економічного університету</w:t>
            </w:r>
          </w:p>
        </w:tc>
        <w:tc>
          <w:tcPr>
            <w:tcW w:w="425" w:type="dxa"/>
            <w:noWrap/>
            <w:hideMark/>
          </w:tcPr>
          <w:p w14:paraId="7EF3B1DC"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4</w:t>
            </w:r>
          </w:p>
        </w:tc>
        <w:tc>
          <w:tcPr>
            <w:tcW w:w="425" w:type="dxa"/>
            <w:noWrap/>
            <w:hideMark/>
          </w:tcPr>
          <w:p w14:paraId="65FB50F6"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25" w:type="dxa"/>
            <w:noWrap/>
            <w:hideMark/>
          </w:tcPr>
          <w:p w14:paraId="755DD9EF"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3</w:t>
            </w:r>
          </w:p>
        </w:tc>
        <w:tc>
          <w:tcPr>
            <w:tcW w:w="426" w:type="dxa"/>
            <w:noWrap/>
            <w:hideMark/>
          </w:tcPr>
          <w:p w14:paraId="2C7EAD99"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25" w:type="dxa"/>
            <w:noWrap/>
            <w:hideMark/>
          </w:tcPr>
          <w:p w14:paraId="12D67F28"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9</w:t>
            </w:r>
          </w:p>
        </w:tc>
        <w:tc>
          <w:tcPr>
            <w:tcW w:w="874" w:type="dxa"/>
            <w:noWrap/>
            <w:hideMark/>
          </w:tcPr>
          <w:p w14:paraId="49D8DA54"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567" w:type="dxa"/>
            <w:noWrap/>
            <w:hideMark/>
          </w:tcPr>
          <w:p w14:paraId="1F3C9638"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567" w:type="dxa"/>
            <w:noWrap/>
            <w:hideMark/>
          </w:tcPr>
          <w:p w14:paraId="725BA3AE"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851" w:type="dxa"/>
            <w:noWrap/>
            <w:hideMark/>
          </w:tcPr>
          <w:p w14:paraId="40A33309"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5" w:type="dxa"/>
            <w:noWrap/>
            <w:hideMark/>
          </w:tcPr>
          <w:p w14:paraId="4FE9BE9B"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3</w:t>
            </w:r>
          </w:p>
        </w:tc>
        <w:tc>
          <w:tcPr>
            <w:tcW w:w="567" w:type="dxa"/>
            <w:noWrap/>
            <w:hideMark/>
          </w:tcPr>
          <w:p w14:paraId="55420E15"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567" w:type="dxa"/>
            <w:noWrap/>
            <w:hideMark/>
          </w:tcPr>
          <w:p w14:paraId="62232A4C"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02" w:type="dxa"/>
            <w:noWrap/>
            <w:hideMark/>
          </w:tcPr>
          <w:p w14:paraId="7A1A8A4F"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0</w:t>
            </w:r>
          </w:p>
        </w:tc>
        <w:tc>
          <w:tcPr>
            <w:tcW w:w="425" w:type="dxa"/>
            <w:noWrap/>
            <w:hideMark/>
          </w:tcPr>
          <w:p w14:paraId="6738FDB2" w14:textId="77777777" w:rsidR="0091631B" w:rsidRPr="00B54CFB" w:rsidRDefault="0091631B" w:rsidP="005715E7">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lang w:eastAsia="ru-RU"/>
              </w:rPr>
            </w:pPr>
            <w:r w:rsidRPr="00B54CFB">
              <w:rPr>
                <w:rFonts w:eastAsia="Times New Roman" w:cs="Times New Roman"/>
                <w:b/>
                <w:color w:val="000000"/>
                <w:lang w:eastAsia="ru-RU"/>
              </w:rPr>
              <w:t>12</w:t>
            </w:r>
          </w:p>
        </w:tc>
      </w:tr>
      <w:tr w:rsidR="0091631B" w:rsidRPr="00B54CFB" w14:paraId="043E100B" w14:textId="77777777" w:rsidTr="00C165D7">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3403" w:type="dxa"/>
            <w:hideMark/>
          </w:tcPr>
          <w:p w14:paraId="3A48DE1E" w14:textId="77777777" w:rsidR="0091631B" w:rsidRPr="00C165D7" w:rsidRDefault="0091631B" w:rsidP="0091631B">
            <w:pPr>
              <w:ind w:firstLine="0"/>
              <w:jc w:val="left"/>
              <w:rPr>
                <w:rFonts w:eastAsia="Times New Roman" w:cs="Times New Roman"/>
                <w:b w:val="0"/>
                <w:i/>
                <w:sz w:val="20"/>
                <w:szCs w:val="20"/>
                <w:lang w:eastAsia="ru-RU"/>
              </w:rPr>
            </w:pPr>
            <w:r w:rsidRPr="00C165D7">
              <w:rPr>
                <w:rFonts w:eastAsia="Times New Roman" w:cs="Times New Roman"/>
                <w:b w:val="0"/>
                <w:i/>
                <w:sz w:val="20"/>
                <w:szCs w:val="20"/>
                <w:lang w:eastAsia="ru-RU"/>
              </w:rPr>
              <w:t xml:space="preserve">Харківський національний економічний університет імені Семена </w:t>
            </w:r>
            <w:proofErr w:type="spellStart"/>
            <w:r w:rsidRPr="00C165D7">
              <w:rPr>
                <w:rFonts w:eastAsia="Times New Roman" w:cs="Times New Roman"/>
                <w:b w:val="0"/>
                <w:i/>
                <w:sz w:val="20"/>
                <w:szCs w:val="20"/>
                <w:lang w:eastAsia="ru-RU"/>
              </w:rPr>
              <w:t>Кузнеця</w:t>
            </w:r>
            <w:proofErr w:type="spellEnd"/>
          </w:p>
        </w:tc>
        <w:tc>
          <w:tcPr>
            <w:tcW w:w="425" w:type="dxa"/>
            <w:noWrap/>
            <w:hideMark/>
          </w:tcPr>
          <w:p w14:paraId="187E06FB"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2</w:t>
            </w:r>
          </w:p>
        </w:tc>
        <w:tc>
          <w:tcPr>
            <w:tcW w:w="425" w:type="dxa"/>
            <w:noWrap/>
            <w:hideMark/>
          </w:tcPr>
          <w:p w14:paraId="35DE9C1B"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25" w:type="dxa"/>
            <w:noWrap/>
            <w:hideMark/>
          </w:tcPr>
          <w:p w14:paraId="3817983E"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26" w:type="dxa"/>
            <w:noWrap/>
            <w:hideMark/>
          </w:tcPr>
          <w:p w14:paraId="7C385398"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3</w:t>
            </w:r>
          </w:p>
        </w:tc>
        <w:tc>
          <w:tcPr>
            <w:tcW w:w="425" w:type="dxa"/>
            <w:noWrap/>
            <w:hideMark/>
          </w:tcPr>
          <w:p w14:paraId="17EBDC97"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5</w:t>
            </w:r>
          </w:p>
        </w:tc>
        <w:tc>
          <w:tcPr>
            <w:tcW w:w="874" w:type="dxa"/>
            <w:noWrap/>
            <w:hideMark/>
          </w:tcPr>
          <w:p w14:paraId="4E7A55C3"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567" w:type="dxa"/>
            <w:noWrap/>
            <w:hideMark/>
          </w:tcPr>
          <w:p w14:paraId="4638E990"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567" w:type="dxa"/>
            <w:noWrap/>
            <w:hideMark/>
          </w:tcPr>
          <w:p w14:paraId="10651D58"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851" w:type="dxa"/>
            <w:noWrap/>
            <w:hideMark/>
          </w:tcPr>
          <w:p w14:paraId="12237F41"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25" w:type="dxa"/>
            <w:noWrap/>
            <w:hideMark/>
          </w:tcPr>
          <w:p w14:paraId="76D5A29F"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4</w:t>
            </w:r>
          </w:p>
        </w:tc>
        <w:tc>
          <w:tcPr>
            <w:tcW w:w="567" w:type="dxa"/>
            <w:noWrap/>
            <w:hideMark/>
          </w:tcPr>
          <w:p w14:paraId="7CCCAEEF"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567" w:type="dxa"/>
            <w:noWrap/>
            <w:hideMark/>
          </w:tcPr>
          <w:p w14:paraId="53600CB8"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02" w:type="dxa"/>
            <w:noWrap/>
            <w:hideMark/>
          </w:tcPr>
          <w:p w14:paraId="26D4DF76"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1</w:t>
            </w:r>
          </w:p>
        </w:tc>
        <w:tc>
          <w:tcPr>
            <w:tcW w:w="425" w:type="dxa"/>
            <w:noWrap/>
            <w:hideMark/>
          </w:tcPr>
          <w:p w14:paraId="4F8D8BEE" w14:textId="77777777" w:rsidR="0091631B" w:rsidRPr="00B54CFB" w:rsidRDefault="0091631B" w:rsidP="005715E7">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eastAsia="ru-RU"/>
              </w:rPr>
            </w:pPr>
            <w:r w:rsidRPr="00B54CFB">
              <w:rPr>
                <w:rFonts w:eastAsia="Times New Roman" w:cs="Times New Roman"/>
                <w:b/>
                <w:color w:val="000000"/>
                <w:lang w:eastAsia="ru-RU"/>
              </w:rPr>
              <w:t>10</w:t>
            </w:r>
          </w:p>
        </w:tc>
      </w:tr>
      <w:tr w:rsidR="0091631B" w:rsidRPr="00B54CFB" w14:paraId="2A87AD39" w14:textId="77777777" w:rsidTr="00C165D7">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403" w:type="dxa"/>
            <w:hideMark/>
          </w:tcPr>
          <w:p w14:paraId="5BFA1CA8" w14:textId="77777777" w:rsidR="0091631B" w:rsidRPr="00C165D7" w:rsidRDefault="0091631B" w:rsidP="0091631B">
            <w:pPr>
              <w:ind w:firstLine="0"/>
              <w:jc w:val="left"/>
              <w:rPr>
                <w:rFonts w:eastAsia="Times New Roman" w:cs="Times New Roman"/>
                <w:b w:val="0"/>
                <w:i/>
                <w:sz w:val="20"/>
                <w:szCs w:val="20"/>
                <w:lang w:eastAsia="ru-RU"/>
              </w:rPr>
            </w:pPr>
            <w:r w:rsidRPr="00C165D7">
              <w:rPr>
                <w:rFonts w:eastAsia="Times New Roman" w:cs="Times New Roman"/>
                <w:b w:val="0"/>
                <w:i/>
                <w:sz w:val="20"/>
                <w:szCs w:val="20"/>
                <w:lang w:eastAsia="ru-RU"/>
              </w:rPr>
              <w:t>Дніпропетровський університет митної справи та фінансів</w:t>
            </w:r>
          </w:p>
        </w:tc>
        <w:tc>
          <w:tcPr>
            <w:tcW w:w="425" w:type="dxa"/>
            <w:noWrap/>
            <w:hideMark/>
          </w:tcPr>
          <w:p w14:paraId="252A4EBF"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3</w:t>
            </w:r>
          </w:p>
        </w:tc>
        <w:tc>
          <w:tcPr>
            <w:tcW w:w="425" w:type="dxa"/>
            <w:noWrap/>
            <w:hideMark/>
          </w:tcPr>
          <w:p w14:paraId="631BB693"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25" w:type="dxa"/>
            <w:noWrap/>
            <w:hideMark/>
          </w:tcPr>
          <w:p w14:paraId="3938004B"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6" w:type="dxa"/>
            <w:noWrap/>
            <w:hideMark/>
          </w:tcPr>
          <w:p w14:paraId="346FFD63"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3</w:t>
            </w:r>
          </w:p>
        </w:tc>
        <w:tc>
          <w:tcPr>
            <w:tcW w:w="425" w:type="dxa"/>
            <w:noWrap/>
            <w:hideMark/>
          </w:tcPr>
          <w:p w14:paraId="47588506"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7</w:t>
            </w:r>
          </w:p>
        </w:tc>
        <w:tc>
          <w:tcPr>
            <w:tcW w:w="874" w:type="dxa"/>
            <w:noWrap/>
            <w:hideMark/>
          </w:tcPr>
          <w:p w14:paraId="29F40AA7"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567" w:type="dxa"/>
            <w:noWrap/>
            <w:hideMark/>
          </w:tcPr>
          <w:p w14:paraId="1249697C"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567" w:type="dxa"/>
            <w:noWrap/>
            <w:hideMark/>
          </w:tcPr>
          <w:p w14:paraId="25607218"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851" w:type="dxa"/>
            <w:noWrap/>
            <w:hideMark/>
          </w:tcPr>
          <w:p w14:paraId="0005D778"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5" w:type="dxa"/>
            <w:noWrap/>
            <w:hideMark/>
          </w:tcPr>
          <w:p w14:paraId="7B27B469"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1</w:t>
            </w:r>
          </w:p>
        </w:tc>
        <w:tc>
          <w:tcPr>
            <w:tcW w:w="567" w:type="dxa"/>
            <w:noWrap/>
            <w:hideMark/>
          </w:tcPr>
          <w:p w14:paraId="3D412B97"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567" w:type="dxa"/>
            <w:noWrap/>
            <w:hideMark/>
          </w:tcPr>
          <w:p w14:paraId="08320278"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02" w:type="dxa"/>
            <w:noWrap/>
            <w:hideMark/>
          </w:tcPr>
          <w:p w14:paraId="01957B6E"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1</w:t>
            </w:r>
          </w:p>
        </w:tc>
        <w:tc>
          <w:tcPr>
            <w:tcW w:w="425" w:type="dxa"/>
            <w:noWrap/>
            <w:hideMark/>
          </w:tcPr>
          <w:p w14:paraId="5EACE986" w14:textId="77777777" w:rsidR="0091631B" w:rsidRPr="00B54CFB" w:rsidRDefault="0091631B" w:rsidP="005715E7">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lang w:eastAsia="ru-RU"/>
              </w:rPr>
            </w:pPr>
            <w:r w:rsidRPr="00B54CFB">
              <w:rPr>
                <w:rFonts w:eastAsia="Times New Roman" w:cs="Times New Roman"/>
                <w:b/>
                <w:color w:val="000000"/>
                <w:lang w:eastAsia="ru-RU"/>
              </w:rPr>
              <w:t>9</w:t>
            </w:r>
          </w:p>
        </w:tc>
      </w:tr>
      <w:tr w:rsidR="0091631B" w:rsidRPr="00B54CFB" w14:paraId="1D99A80F" w14:textId="77777777" w:rsidTr="00C165D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403" w:type="dxa"/>
            <w:hideMark/>
          </w:tcPr>
          <w:p w14:paraId="320D2618" w14:textId="77777777" w:rsidR="0091631B" w:rsidRPr="00C165D7" w:rsidRDefault="008B3BE2" w:rsidP="0091631B">
            <w:pPr>
              <w:ind w:firstLine="0"/>
              <w:jc w:val="left"/>
              <w:rPr>
                <w:rFonts w:eastAsia="Times New Roman" w:cs="Times New Roman"/>
                <w:b w:val="0"/>
                <w:i/>
                <w:sz w:val="20"/>
                <w:szCs w:val="20"/>
                <w:lang w:eastAsia="ru-RU"/>
              </w:rPr>
            </w:pPr>
            <w:hyperlink r:id="rId28" w:anchor="vnz" w:history="1">
              <w:r w:rsidR="0091631B" w:rsidRPr="00C165D7">
                <w:rPr>
                  <w:rFonts w:eastAsia="Times New Roman" w:cs="Times New Roman"/>
                  <w:b w:val="0"/>
                  <w:i/>
                  <w:sz w:val="20"/>
                  <w:szCs w:val="20"/>
                  <w:lang w:eastAsia="ru-RU"/>
                </w:rPr>
                <w:t>Національний університет «Києво-Могилянська академія»</w:t>
              </w:r>
            </w:hyperlink>
          </w:p>
        </w:tc>
        <w:tc>
          <w:tcPr>
            <w:tcW w:w="425" w:type="dxa"/>
            <w:noWrap/>
            <w:hideMark/>
          </w:tcPr>
          <w:p w14:paraId="3D7B3E03"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25" w:type="dxa"/>
            <w:noWrap/>
            <w:hideMark/>
          </w:tcPr>
          <w:p w14:paraId="3C06C405"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25" w:type="dxa"/>
            <w:noWrap/>
            <w:hideMark/>
          </w:tcPr>
          <w:p w14:paraId="6A9ABFDE"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26" w:type="dxa"/>
            <w:noWrap/>
            <w:hideMark/>
          </w:tcPr>
          <w:p w14:paraId="4DBF8F80"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2</w:t>
            </w:r>
          </w:p>
        </w:tc>
        <w:tc>
          <w:tcPr>
            <w:tcW w:w="425" w:type="dxa"/>
            <w:noWrap/>
            <w:hideMark/>
          </w:tcPr>
          <w:p w14:paraId="48F0F1E6"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4</w:t>
            </w:r>
          </w:p>
        </w:tc>
        <w:tc>
          <w:tcPr>
            <w:tcW w:w="874" w:type="dxa"/>
            <w:noWrap/>
            <w:hideMark/>
          </w:tcPr>
          <w:p w14:paraId="5E7CDA92"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567" w:type="dxa"/>
            <w:noWrap/>
            <w:hideMark/>
          </w:tcPr>
          <w:p w14:paraId="76DA00F5"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567" w:type="dxa"/>
            <w:noWrap/>
            <w:hideMark/>
          </w:tcPr>
          <w:p w14:paraId="2463A2C1"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851" w:type="dxa"/>
            <w:noWrap/>
            <w:hideMark/>
          </w:tcPr>
          <w:p w14:paraId="1D678162"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2</w:t>
            </w:r>
          </w:p>
        </w:tc>
        <w:tc>
          <w:tcPr>
            <w:tcW w:w="425" w:type="dxa"/>
            <w:noWrap/>
            <w:hideMark/>
          </w:tcPr>
          <w:p w14:paraId="26DB5A14"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4</w:t>
            </w:r>
          </w:p>
        </w:tc>
        <w:tc>
          <w:tcPr>
            <w:tcW w:w="567" w:type="dxa"/>
            <w:noWrap/>
            <w:hideMark/>
          </w:tcPr>
          <w:p w14:paraId="481B8410"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567" w:type="dxa"/>
            <w:noWrap/>
            <w:hideMark/>
          </w:tcPr>
          <w:p w14:paraId="62A628A3"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02" w:type="dxa"/>
            <w:noWrap/>
            <w:hideMark/>
          </w:tcPr>
          <w:p w14:paraId="1B71D25A"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1</w:t>
            </w:r>
          </w:p>
        </w:tc>
        <w:tc>
          <w:tcPr>
            <w:tcW w:w="425" w:type="dxa"/>
            <w:noWrap/>
            <w:hideMark/>
          </w:tcPr>
          <w:p w14:paraId="789F9810" w14:textId="77777777" w:rsidR="0091631B" w:rsidRPr="00B54CFB" w:rsidRDefault="0091631B" w:rsidP="005715E7">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eastAsia="ru-RU"/>
              </w:rPr>
            </w:pPr>
            <w:r w:rsidRPr="00B54CFB">
              <w:rPr>
                <w:rFonts w:eastAsia="Times New Roman" w:cs="Times New Roman"/>
                <w:b/>
                <w:color w:val="000000"/>
                <w:lang w:eastAsia="ru-RU"/>
              </w:rPr>
              <w:t>9</w:t>
            </w:r>
          </w:p>
        </w:tc>
      </w:tr>
      <w:tr w:rsidR="0091631B" w:rsidRPr="00B54CFB" w14:paraId="368A5089" w14:textId="77777777" w:rsidTr="00C165D7">
        <w:trPr>
          <w:cnfStyle w:val="000000010000" w:firstRow="0" w:lastRow="0" w:firstColumn="0" w:lastColumn="0" w:oddVBand="0" w:evenVBand="0" w:oddHBand="0" w:evenHBand="1"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403" w:type="dxa"/>
            <w:hideMark/>
          </w:tcPr>
          <w:p w14:paraId="2AD0FFDF" w14:textId="77777777" w:rsidR="0091631B" w:rsidRPr="00C165D7" w:rsidRDefault="0091631B" w:rsidP="0091631B">
            <w:pPr>
              <w:ind w:firstLine="0"/>
              <w:jc w:val="left"/>
              <w:rPr>
                <w:rFonts w:eastAsia="Times New Roman" w:cs="Times New Roman"/>
                <w:b w:val="0"/>
                <w:i/>
                <w:sz w:val="20"/>
                <w:szCs w:val="20"/>
                <w:lang w:eastAsia="ru-RU"/>
              </w:rPr>
            </w:pPr>
            <w:r w:rsidRPr="00C165D7">
              <w:rPr>
                <w:rFonts w:eastAsia="Times New Roman" w:cs="Times New Roman"/>
                <w:b w:val="0"/>
                <w:i/>
                <w:sz w:val="20"/>
                <w:szCs w:val="20"/>
                <w:lang w:eastAsia="ru-RU"/>
              </w:rPr>
              <w:t>Київський національний економічний університет імені Вадима Гетьмана</w:t>
            </w:r>
          </w:p>
        </w:tc>
        <w:tc>
          <w:tcPr>
            <w:tcW w:w="425" w:type="dxa"/>
            <w:noWrap/>
            <w:hideMark/>
          </w:tcPr>
          <w:p w14:paraId="2EF4DF3C"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25" w:type="dxa"/>
            <w:noWrap/>
            <w:hideMark/>
          </w:tcPr>
          <w:p w14:paraId="0324D6BE"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3</w:t>
            </w:r>
          </w:p>
        </w:tc>
        <w:tc>
          <w:tcPr>
            <w:tcW w:w="425" w:type="dxa"/>
            <w:noWrap/>
            <w:hideMark/>
          </w:tcPr>
          <w:p w14:paraId="374EF79D"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6" w:type="dxa"/>
            <w:noWrap/>
            <w:hideMark/>
          </w:tcPr>
          <w:p w14:paraId="6B7E0B8A"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25" w:type="dxa"/>
            <w:noWrap/>
            <w:hideMark/>
          </w:tcPr>
          <w:p w14:paraId="5D8DA53E"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5</w:t>
            </w:r>
          </w:p>
        </w:tc>
        <w:tc>
          <w:tcPr>
            <w:tcW w:w="874" w:type="dxa"/>
            <w:noWrap/>
            <w:hideMark/>
          </w:tcPr>
          <w:p w14:paraId="1E091BF5"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567" w:type="dxa"/>
            <w:noWrap/>
            <w:hideMark/>
          </w:tcPr>
          <w:p w14:paraId="5E825713"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567" w:type="dxa"/>
            <w:noWrap/>
            <w:hideMark/>
          </w:tcPr>
          <w:p w14:paraId="49536245"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851" w:type="dxa"/>
            <w:noWrap/>
            <w:hideMark/>
          </w:tcPr>
          <w:p w14:paraId="1EEDE043"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5" w:type="dxa"/>
            <w:noWrap/>
            <w:hideMark/>
          </w:tcPr>
          <w:p w14:paraId="26C13319"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2</w:t>
            </w:r>
          </w:p>
        </w:tc>
        <w:tc>
          <w:tcPr>
            <w:tcW w:w="567" w:type="dxa"/>
            <w:noWrap/>
            <w:hideMark/>
          </w:tcPr>
          <w:p w14:paraId="5CD207DE"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567" w:type="dxa"/>
            <w:noWrap/>
            <w:hideMark/>
          </w:tcPr>
          <w:p w14:paraId="0084BBED"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02" w:type="dxa"/>
            <w:noWrap/>
            <w:hideMark/>
          </w:tcPr>
          <w:p w14:paraId="7F2A1244"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0</w:t>
            </w:r>
          </w:p>
        </w:tc>
        <w:tc>
          <w:tcPr>
            <w:tcW w:w="425" w:type="dxa"/>
            <w:noWrap/>
            <w:hideMark/>
          </w:tcPr>
          <w:p w14:paraId="0C0BAA20" w14:textId="77777777" w:rsidR="0091631B" w:rsidRPr="00B54CFB" w:rsidRDefault="0091631B" w:rsidP="005715E7">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lang w:eastAsia="ru-RU"/>
              </w:rPr>
            </w:pPr>
            <w:r w:rsidRPr="00B54CFB">
              <w:rPr>
                <w:rFonts w:eastAsia="Times New Roman" w:cs="Times New Roman"/>
                <w:b/>
                <w:color w:val="000000"/>
                <w:lang w:eastAsia="ru-RU"/>
              </w:rPr>
              <w:t>7</w:t>
            </w:r>
          </w:p>
        </w:tc>
      </w:tr>
      <w:tr w:rsidR="0091631B" w:rsidRPr="00B54CFB" w14:paraId="49D591BE" w14:textId="77777777" w:rsidTr="00C165D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403" w:type="dxa"/>
            <w:hideMark/>
          </w:tcPr>
          <w:p w14:paraId="73407979" w14:textId="77777777" w:rsidR="0091631B" w:rsidRPr="00C165D7" w:rsidRDefault="0091631B" w:rsidP="0091631B">
            <w:pPr>
              <w:ind w:firstLine="0"/>
              <w:jc w:val="left"/>
              <w:rPr>
                <w:rFonts w:eastAsia="Times New Roman" w:cs="Times New Roman"/>
                <w:b w:val="0"/>
                <w:i/>
                <w:sz w:val="20"/>
                <w:szCs w:val="20"/>
                <w:lang w:eastAsia="ru-RU"/>
              </w:rPr>
            </w:pPr>
            <w:r w:rsidRPr="00C165D7">
              <w:rPr>
                <w:rFonts w:eastAsia="Times New Roman" w:cs="Times New Roman"/>
                <w:b w:val="0"/>
                <w:i/>
                <w:sz w:val="20"/>
                <w:szCs w:val="20"/>
                <w:lang w:eastAsia="ru-RU"/>
              </w:rPr>
              <w:t>Запорізька державна інженерна академія</w:t>
            </w:r>
          </w:p>
        </w:tc>
        <w:tc>
          <w:tcPr>
            <w:tcW w:w="425" w:type="dxa"/>
            <w:noWrap/>
            <w:hideMark/>
          </w:tcPr>
          <w:p w14:paraId="0B8111C5"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25" w:type="dxa"/>
            <w:noWrap/>
            <w:hideMark/>
          </w:tcPr>
          <w:p w14:paraId="71935AF3"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25" w:type="dxa"/>
            <w:noWrap/>
            <w:hideMark/>
          </w:tcPr>
          <w:p w14:paraId="3D1518CF"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26" w:type="dxa"/>
            <w:noWrap/>
            <w:hideMark/>
          </w:tcPr>
          <w:p w14:paraId="6D6592D7"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25" w:type="dxa"/>
            <w:noWrap/>
            <w:hideMark/>
          </w:tcPr>
          <w:p w14:paraId="6CBF338B"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2</w:t>
            </w:r>
          </w:p>
        </w:tc>
        <w:tc>
          <w:tcPr>
            <w:tcW w:w="874" w:type="dxa"/>
            <w:noWrap/>
            <w:hideMark/>
          </w:tcPr>
          <w:p w14:paraId="7E295BFF"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3</w:t>
            </w:r>
          </w:p>
        </w:tc>
        <w:tc>
          <w:tcPr>
            <w:tcW w:w="567" w:type="dxa"/>
            <w:noWrap/>
            <w:hideMark/>
          </w:tcPr>
          <w:p w14:paraId="13BB3343"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567" w:type="dxa"/>
            <w:noWrap/>
            <w:hideMark/>
          </w:tcPr>
          <w:p w14:paraId="0FAA3AEE"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851" w:type="dxa"/>
            <w:noWrap/>
            <w:hideMark/>
          </w:tcPr>
          <w:p w14:paraId="10A368AC"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25" w:type="dxa"/>
            <w:noWrap/>
            <w:hideMark/>
          </w:tcPr>
          <w:p w14:paraId="67F34867"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4</w:t>
            </w:r>
          </w:p>
        </w:tc>
        <w:tc>
          <w:tcPr>
            <w:tcW w:w="567" w:type="dxa"/>
            <w:noWrap/>
            <w:hideMark/>
          </w:tcPr>
          <w:p w14:paraId="7B2D80EA"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567" w:type="dxa"/>
            <w:noWrap/>
            <w:hideMark/>
          </w:tcPr>
          <w:p w14:paraId="1BB7879F"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02" w:type="dxa"/>
            <w:noWrap/>
            <w:hideMark/>
          </w:tcPr>
          <w:p w14:paraId="6ADAA6EA"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0</w:t>
            </w:r>
          </w:p>
        </w:tc>
        <w:tc>
          <w:tcPr>
            <w:tcW w:w="425" w:type="dxa"/>
            <w:noWrap/>
            <w:hideMark/>
          </w:tcPr>
          <w:p w14:paraId="61425C23" w14:textId="77777777" w:rsidR="0091631B" w:rsidRPr="00B54CFB" w:rsidRDefault="0091631B" w:rsidP="005715E7">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eastAsia="ru-RU"/>
              </w:rPr>
            </w:pPr>
            <w:r w:rsidRPr="00B54CFB">
              <w:rPr>
                <w:rFonts w:eastAsia="Times New Roman" w:cs="Times New Roman"/>
                <w:b/>
                <w:color w:val="000000"/>
                <w:lang w:eastAsia="ru-RU"/>
              </w:rPr>
              <w:t>6</w:t>
            </w:r>
          </w:p>
        </w:tc>
      </w:tr>
      <w:tr w:rsidR="0091631B" w:rsidRPr="00B54CFB" w14:paraId="2583E2EA" w14:textId="77777777" w:rsidTr="00C165D7">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403" w:type="dxa"/>
            <w:hideMark/>
          </w:tcPr>
          <w:p w14:paraId="2144F680" w14:textId="77777777" w:rsidR="0091631B" w:rsidRPr="00C165D7" w:rsidRDefault="0091631B" w:rsidP="0091631B">
            <w:pPr>
              <w:ind w:firstLine="0"/>
              <w:jc w:val="left"/>
              <w:rPr>
                <w:rFonts w:eastAsia="Times New Roman" w:cs="Times New Roman"/>
                <w:b w:val="0"/>
                <w:i/>
                <w:sz w:val="20"/>
                <w:szCs w:val="20"/>
                <w:lang w:eastAsia="ru-RU"/>
              </w:rPr>
            </w:pPr>
            <w:r w:rsidRPr="00C165D7">
              <w:rPr>
                <w:rFonts w:eastAsia="Times New Roman" w:cs="Times New Roman"/>
                <w:b w:val="0"/>
                <w:i/>
                <w:sz w:val="20"/>
                <w:szCs w:val="20"/>
                <w:lang w:eastAsia="ru-RU"/>
              </w:rPr>
              <w:t>Національний університет «Одеська юридична академія»</w:t>
            </w:r>
          </w:p>
        </w:tc>
        <w:tc>
          <w:tcPr>
            <w:tcW w:w="425" w:type="dxa"/>
            <w:noWrap/>
            <w:hideMark/>
          </w:tcPr>
          <w:p w14:paraId="6DB1431F"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3</w:t>
            </w:r>
          </w:p>
        </w:tc>
        <w:tc>
          <w:tcPr>
            <w:tcW w:w="425" w:type="dxa"/>
            <w:noWrap/>
            <w:hideMark/>
          </w:tcPr>
          <w:p w14:paraId="4468E60F"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5" w:type="dxa"/>
            <w:noWrap/>
            <w:hideMark/>
          </w:tcPr>
          <w:p w14:paraId="074EB993"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26" w:type="dxa"/>
            <w:noWrap/>
            <w:hideMark/>
          </w:tcPr>
          <w:p w14:paraId="7231F3FF"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2</w:t>
            </w:r>
          </w:p>
        </w:tc>
        <w:tc>
          <w:tcPr>
            <w:tcW w:w="425" w:type="dxa"/>
            <w:noWrap/>
            <w:hideMark/>
          </w:tcPr>
          <w:p w14:paraId="016A754D"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6</w:t>
            </w:r>
          </w:p>
        </w:tc>
        <w:tc>
          <w:tcPr>
            <w:tcW w:w="874" w:type="dxa"/>
            <w:noWrap/>
            <w:hideMark/>
          </w:tcPr>
          <w:p w14:paraId="6C22C198"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567" w:type="dxa"/>
            <w:noWrap/>
            <w:hideMark/>
          </w:tcPr>
          <w:p w14:paraId="0C69CE06"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567" w:type="dxa"/>
            <w:noWrap/>
            <w:hideMark/>
          </w:tcPr>
          <w:p w14:paraId="5211671D"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851" w:type="dxa"/>
            <w:noWrap/>
            <w:hideMark/>
          </w:tcPr>
          <w:p w14:paraId="00ADA073"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5" w:type="dxa"/>
            <w:noWrap/>
            <w:hideMark/>
          </w:tcPr>
          <w:p w14:paraId="1FF1183F"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0</w:t>
            </w:r>
          </w:p>
        </w:tc>
        <w:tc>
          <w:tcPr>
            <w:tcW w:w="567" w:type="dxa"/>
            <w:noWrap/>
            <w:hideMark/>
          </w:tcPr>
          <w:p w14:paraId="7F3BF2C3"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567" w:type="dxa"/>
            <w:noWrap/>
            <w:hideMark/>
          </w:tcPr>
          <w:p w14:paraId="39DD324A"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02" w:type="dxa"/>
            <w:noWrap/>
            <w:hideMark/>
          </w:tcPr>
          <w:p w14:paraId="75DF2476"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0</w:t>
            </w:r>
          </w:p>
        </w:tc>
        <w:tc>
          <w:tcPr>
            <w:tcW w:w="425" w:type="dxa"/>
            <w:noWrap/>
            <w:hideMark/>
          </w:tcPr>
          <w:p w14:paraId="0C86AC12" w14:textId="77777777" w:rsidR="0091631B" w:rsidRPr="00B54CFB" w:rsidRDefault="0091631B" w:rsidP="005715E7">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lang w:eastAsia="ru-RU"/>
              </w:rPr>
            </w:pPr>
            <w:r w:rsidRPr="00B54CFB">
              <w:rPr>
                <w:rFonts w:eastAsia="Times New Roman" w:cs="Times New Roman"/>
                <w:b/>
                <w:color w:val="000000"/>
                <w:lang w:eastAsia="ru-RU"/>
              </w:rPr>
              <w:t>6</w:t>
            </w:r>
          </w:p>
        </w:tc>
      </w:tr>
      <w:tr w:rsidR="0091631B" w:rsidRPr="00B54CFB" w14:paraId="4C4AD946" w14:textId="77777777" w:rsidTr="00C165D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403" w:type="dxa"/>
            <w:hideMark/>
          </w:tcPr>
          <w:p w14:paraId="4FA50393" w14:textId="77777777" w:rsidR="0091631B" w:rsidRPr="00C165D7" w:rsidRDefault="0091631B" w:rsidP="0091631B">
            <w:pPr>
              <w:ind w:firstLine="0"/>
              <w:jc w:val="left"/>
              <w:rPr>
                <w:rFonts w:eastAsia="Times New Roman" w:cs="Times New Roman"/>
                <w:b w:val="0"/>
                <w:i/>
                <w:sz w:val="20"/>
                <w:szCs w:val="20"/>
                <w:lang w:eastAsia="ru-RU"/>
              </w:rPr>
            </w:pPr>
            <w:r w:rsidRPr="00C165D7">
              <w:rPr>
                <w:rFonts w:eastAsia="Times New Roman" w:cs="Times New Roman"/>
                <w:b w:val="0"/>
                <w:i/>
                <w:sz w:val="20"/>
                <w:szCs w:val="20"/>
                <w:lang w:eastAsia="ru-RU"/>
              </w:rPr>
              <w:t>Національний авіаційний університет</w:t>
            </w:r>
          </w:p>
        </w:tc>
        <w:tc>
          <w:tcPr>
            <w:tcW w:w="425" w:type="dxa"/>
            <w:noWrap/>
            <w:hideMark/>
          </w:tcPr>
          <w:p w14:paraId="0886ECB5"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25" w:type="dxa"/>
            <w:noWrap/>
            <w:hideMark/>
          </w:tcPr>
          <w:p w14:paraId="3B33881D"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25" w:type="dxa"/>
            <w:noWrap/>
            <w:hideMark/>
          </w:tcPr>
          <w:p w14:paraId="42F98864"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26" w:type="dxa"/>
            <w:noWrap/>
            <w:hideMark/>
          </w:tcPr>
          <w:p w14:paraId="79F24595"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25" w:type="dxa"/>
            <w:noWrap/>
            <w:hideMark/>
          </w:tcPr>
          <w:p w14:paraId="5E645C7D"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1</w:t>
            </w:r>
          </w:p>
        </w:tc>
        <w:tc>
          <w:tcPr>
            <w:tcW w:w="874" w:type="dxa"/>
            <w:noWrap/>
            <w:hideMark/>
          </w:tcPr>
          <w:p w14:paraId="4B3D0EE3"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2</w:t>
            </w:r>
          </w:p>
        </w:tc>
        <w:tc>
          <w:tcPr>
            <w:tcW w:w="567" w:type="dxa"/>
            <w:noWrap/>
            <w:hideMark/>
          </w:tcPr>
          <w:p w14:paraId="0070EE64"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567" w:type="dxa"/>
            <w:noWrap/>
            <w:hideMark/>
          </w:tcPr>
          <w:p w14:paraId="0776103A"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851" w:type="dxa"/>
            <w:noWrap/>
            <w:hideMark/>
          </w:tcPr>
          <w:p w14:paraId="575946C1"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25" w:type="dxa"/>
            <w:noWrap/>
            <w:hideMark/>
          </w:tcPr>
          <w:p w14:paraId="16FC3C9C"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4</w:t>
            </w:r>
          </w:p>
        </w:tc>
        <w:tc>
          <w:tcPr>
            <w:tcW w:w="567" w:type="dxa"/>
            <w:noWrap/>
            <w:hideMark/>
          </w:tcPr>
          <w:p w14:paraId="65ADEA69"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567" w:type="dxa"/>
            <w:noWrap/>
            <w:hideMark/>
          </w:tcPr>
          <w:p w14:paraId="5C06B1C2"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02" w:type="dxa"/>
            <w:noWrap/>
            <w:hideMark/>
          </w:tcPr>
          <w:p w14:paraId="07DE43BC"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1</w:t>
            </w:r>
          </w:p>
        </w:tc>
        <w:tc>
          <w:tcPr>
            <w:tcW w:w="425" w:type="dxa"/>
            <w:noWrap/>
            <w:hideMark/>
          </w:tcPr>
          <w:p w14:paraId="74D9381E" w14:textId="77777777" w:rsidR="0091631B" w:rsidRPr="00B54CFB" w:rsidRDefault="0091631B" w:rsidP="005715E7">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eastAsia="ru-RU"/>
              </w:rPr>
            </w:pPr>
            <w:r w:rsidRPr="00B54CFB">
              <w:rPr>
                <w:rFonts w:eastAsia="Times New Roman" w:cs="Times New Roman"/>
                <w:b/>
                <w:color w:val="000000"/>
                <w:lang w:eastAsia="ru-RU"/>
              </w:rPr>
              <w:t>6</w:t>
            </w:r>
          </w:p>
        </w:tc>
      </w:tr>
      <w:tr w:rsidR="0091631B" w:rsidRPr="00B54CFB" w14:paraId="68E0CE02" w14:textId="77777777" w:rsidTr="00C165D7">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403" w:type="dxa"/>
            <w:hideMark/>
          </w:tcPr>
          <w:p w14:paraId="6E7E2E5D" w14:textId="77777777" w:rsidR="0091631B" w:rsidRPr="00C165D7" w:rsidRDefault="0091631B" w:rsidP="0091631B">
            <w:pPr>
              <w:ind w:firstLine="0"/>
              <w:jc w:val="left"/>
              <w:rPr>
                <w:rFonts w:eastAsia="Times New Roman" w:cs="Times New Roman"/>
                <w:b w:val="0"/>
                <w:i/>
                <w:sz w:val="20"/>
                <w:szCs w:val="20"/>
                <w:lang w:eastAsia="ru-RU"/>
              </w:rPr>
            </w:pPr>
            <w:r w:rsidRPr="00C165D7">
              <w:rPr>
                <w:rFonts w:eastAsia="Times New Roman" w:cs="Times New Roman"/>
                <w:b w:val="0"/>
                <w:i/>
                <w:sz w:val="20"/>
                <w:szCs w:val="20"/>
                <w:lang w:eastAsia="ru-RU"/>
              </w:rPr>
              <w:t>Одеська національна академія зв'язку ім. О.С. Попова</w:t>
            </w:r>
          </w:p>
        </w:tc>
        <w:tc>
          <w:tcPr>
            <w:tcW w:w="425" w:type="dxa"/>
            <w:noWrap/>
            <w:hideMark/>
          </w:tcPr>
          <w:p w14:paraId="79C5A11D"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25" w:type="dxa"/>
            <w:noWrap/>
            <w:hideMark/>
          </w:tcPr>
          <w:p w14:paraId="2DC2D524"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5" w:type="dxa"/>
            <w:noWrap/>
            <w:hideMark/>
          </w:tcPr>
          <w:p w14:paraId="26778672"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6" w:type="dxa"/>
            <w:noWrap/>
            <w:hideMark/>
          </w:tcPr>
          <w:p w14:paraId="526D7803"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5" w:type="dxa"/>
            <w:noWrap/>
            <w:hideMark/>
          </w:tcPr>
          <w:p w14:paraId="4CA1F88F"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1</w:t>
            </w:r>
          </w:p>
        </w:tc>
        <w:tc>
          <w:tcPr>
            <w:tcW w:w="874" w:type="dxa"/>
            <w:noWrap/>
            <w:hideMark/>
          </w:tcPr>
          <w:p w14:paraId="7CC96E3F"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2</w:t>
            </w:r>
          </w:p>
        </w:tc>
        <w:tc>
          <w:tcPr>
            <w:tcW w:w="567" w:type="dxa"/>
            <w:noWrap/>
            <w:hideMark/>
          </w:tcPr>
          <w:p w14:paraId="56976118"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567" w:type="dxa"/>
            <w:noWrap/>
            <w:hideMark/>
          </w:tcPr>
          <w:p w14:paraId="0874B974"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851" w:type="dxa"/>
            <w:noWrap/>
            <w:hideMark/>
          </w:tcPr>
          <w:p w14:paraId="00FB418E"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5" w:type="dxa"/>
            <w:noWrap/>
            <w:hideMark/>
          </w:tcPr>
          <w:p w14:paraId="420E90B8"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4</w:t>
            </w:r>
          </w:p>
        </w:tc>
        <w:tc>
          <w:tcPr>
            <w:tcW w:w="567" w:type="dxa"/>
            <w:noWrap/>
            <w:hideMark/>
          </w:tcPr>
          <w:p w14:paraId="43D2BC29"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567" w:type="dxa"/>
            <w:noWrap/>
            <w:hideMark/>
          </w:tcPr>
          <w:p w14:paraId="0689439F"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02" w:type="dxa"/>
            <w:noWrap/>
            <w:hideMark/>
          </w:tcPr>
          <w:p w14:paraId="5AF3CC41"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1</w:t>
            </w:r>
          </w:p>
        </w:tc>
        <w:tc>
          <w:tcPr>
            <w:tcW w:w="425" w:type="dxa"/>
            <w:noWrap/>
            <w:hideMark/>
          </w:tcPr>
          <w:p w14:paraId="55EFBADF" w14:textId="77777777" w:rsidR="0091631B" w:rsidRPr="00B54CFB" w:rsidRDefault="0091631B" w:rsidP="005715E7">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lang w:eastAsia="ru-RU"/>
              </w:rPr>
            </w:pPr>
            <w:r w:rsidRPr="00B54CFB">
              <w:rPr>
                <w:rFonts w:eastAsia="Times New Roman" w:cs="Times New Roman"/>
                <w:b/>
                <w:color w:val="000000"/>
                <w:lang w:eastAsia="ru-RU"/>
              </w:rPr>
              <w:t>6</w:t>
            </w:r>
          </w:p>
        </w:tc>
      </w:tr>
      <w:tr w:rsidR="0091631B" w:rsidRPr="00B54CFB" w14:paraId="4BD6BA4A" w14:textId="77777777" w:rsidTr="00C165D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403" w:type="dxa"/>
            <w:hideMark/>
          </w:tcPr>
          <w:p w14:paraId="134C0A21" w14:textId="77777777" w:rsidR="0091631B" w:rsidRPr="00C165D7" w:rsidRDefault="0091631B" w:rsidP="0091631B">
            <w:pPr>
              <w:ind w:firstLine="0"/>
              <w:jc w:val="left"/>
              <w:rPr>
                <w:rFonts w:eastAsia="Times New Roman" w:cs="Times New Roman"/>
                <w:b w:val="0"/>
                <w:i/>
                <w:sz w:val="20"/>
                <w:szCs w:val="20"/>
                <w:lang w:eastAsia="ru-RU"/>
              </w:rPr>
            </w:pPr>
            <w:r w:rsidRPr="00C165D7">
              <w:rPr>
                <w:rFonts w:eastAsia="Times New Roman" w:cs="Times New Roman"/>
                <w:b w:val="0"/>
                <w:i/>
                <w:sz w:val="20"/>
                <w:szCs w:val="20"/>
                <w:lang w:eastAsia="ru-RU"/>
              </w:rPr>
              <w:t>Криворізький національний університет</w:t>
            </w:r>
          </w:p>
        </w:tc>
        <w:tc>
          <w:tcPr>
            <w:tcW w:w="425" w:type="dxa"/>
            <w:noWrap/>
            <w:hideMark/>
          </w:tcPr>
          <w:p w14:paraId="672D60F0"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25" w:type="dxa"/>
            <w:noWrap/>
            <w:hideMark/>
          </w:tcPr>
          <w:p w14:paraId="52ECC5EE"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25" w:type="dxa"/>
            <w:noWrap/>
            <w:hideMark/>
          </w:tcPr>
          <w:p w14:paraId="60722722"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26" w:type="dxa"/>
            <w:noWrap/>
            <w:hideMark/>
          </w:tcPr>
          <w:p w14:paraId="16541DDE"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25" w:type="dxa"/>
            <w:noWrap/>
            <w:hideMark/>
          </w:tcPr>
          <w:p w14:paraId="340A914F"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3</w:t>
            </w:r>
          </w:p>
        </w:tc>
        <w:tc>
          <w:tcPr>
            <w:tcW w:w="874" w:type="dxa"/>
            <w:noWrap/>
            <w:hideMark/>
          </w:tcPr>
          <w:p w14:paraId="14755E5E"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567" w:type="dxa"/>
            <w:noWrap/>
            <w:hideMark/>
          </w:tcPr>
          <w:p w14:paraId="75B1E761"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567" w:type="dxa"/>
            <w:noWrap/>
            <w:hideMark/>
          </w:tcPr>
          <w:p w14:paraId="45066D06"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851" w:type="dxa"/>
            <w:noWrap/>
            <w:hideMark/>
          </w:tcPr>
          <w:p w14:paraId="22915187"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25" w:type="dxa"/>
            <w:noWrap/>
            <w:hideMark/>
          </w:tcPr>
          <w:p w14:paraId="3BF1736C"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0</w:t>
            </w:r>
          </w:p>
        </w:tc>
        <w:tc>
          <w:tcPr>
            <w:tcW w:w="567" w:type="dxa"/>
            <w:noWrap/>
            <w:hideMark/>
          </w:tcPr>
          <w:p w14:paraId="38E5C5BC"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567" w:type="dxa"/>
            <w:noWrap/>
            <w:hideMark/>
          </w:tcPr>
          <w:p w14:paraId="61DF8C6B"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02" w:type="dxa"/>
            <w:noWrap/>
            <w:hideMark/>
          </w:tcPr>
          <w:p w14:paraId="581ADDE1"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1</w:t>
            </w:r>
          </w:p>
        </w:tc>
        <w:tc>
          <w:tcPr>
            <w:tcW w:w="425" w:type="dxa"/>
            <w:noWrap/>
            <w:hideMark/>
          </w:tcPr>
          <w:p w14:paraId="19BEE7FE" w14:textId="77777777" w:rsidR="0091631B" w:rsidRPr="00B54CFB" w:rsidRDefault="0091631B" w:rsidP="005715E7">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eastAsia="ru-RU"/>
              </w:rPr>
            </w:pPr>
            <w:r w:rsidRPr="00B54CFB">
              <w:rPr>
                <w:rFonts w:eastAsia="Times New Roman" w:cs="Times New Roman"/>
                <w:b/>
                <w:color w:val="000000"/>
                <w:lang w:eastAsia="ru-RU"/>
              </w:rPr>
              <w:t>4</w:t>
            </w:r>
          </w:p>
        </w:tc>
      </w:tr>
      <w:tr w:rsidR="0091631B" w:rsidRPr="00B54CFB" w14:paraId="309A7AF4" w14:textId="77777777" w:rsidTr="00C165D7">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403" w:type="dxa"/>
            <w:hideMark/>
          </w:tcPr>
          <w:p w14:paraId="07B57982" w14:textId="77777777" w:rsidR="0091631B" w:rsidRPr="00C165D7" w:rsidRDefault="0091631B" w:rsidP="0091631B">
            <w:pPr>
              <w:ind w:firstLine="0"/>
              <w:jc w:val="left"/>
              <w:rPr>
                <w:rFonts w:eastAsia="Times New Roman" w:cs="Times New Roman"/>
                <w:b w:val="0"/>
                <w:i/>
                <w:sz w:val="20"/>
                <w:szCs w:val="20"/>
                <w:lang w:eastAsia="ru-RU"/>
              </w:rPr>
            </w:pPr>
            <w:r w:rsidRPr="00C165D7">
              <w:rPr>
                <w:rFonts w:eastAsia="Times New Roman" w:cs="Times New Roman"/>
                <w:b w:val="0"/>
                <w:i/>
                <w:sz w:val="20"/>
                <w:szCs w:val="20"/>
                <w:lang w:eastAsia="ru-RU"/>
              </w:rPr>
              <w:t>Херсонський державний університет</w:t>
            </w:r>
          </w:p>
        </w:tc>
        <w:tc>
          <w:tcPr>
            <w:tcW w:w="425" w:type="dxa"/>
            <w:noWrap/>
            <w:hideMark/>
          </w:tcPr>
          <w:p w14:paraId="580334C9"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2</w:t>
            </w:r>
          </w:p>
        </w:tc>
        <w:tc>
          <w:tcPr>
            <w:tcW w:w="425" w:type="dxa"/>
            <w:noWrap/>
            <w:hideMark/>
          </w:tcPr>
          <w:p w14:paraId="0E0CE494"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5" w:type="dxa"/>
            <w:noWrap/>
            <w:hideMark/>
          </w:tcPr>
          <w:p w14:paraId="1FA9C847"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6" w:type="dxa"/>
            <w:noWrap/>
            <w:hideMark/>
          </w:tcPr>
          <w:p w14:paraId="4F74FC59"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5" w:type="dxa"/>
            <w:noWrap/>
            <w:hideMark/>
          </w:tcPr>
          <w:p w14:paraId="5601B0C8"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2</w:t>
            </w:r>
          </w:p>
        </w:tc>
        <w:tc>
          <w:tcPr>
            <w:tcW w:w="874" w:type="dxa"/>
            <w:noWrap/>
            <w:hideMark/>
          </w:tcPr>
          <w:p w14:paraId="19E7C951"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567" w:type="dxa"/>
            <w:noWrap/>
            <w:hideMark/>
          </w:tcPr>
          <w:p w14:paraId="6C22E80A"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567" w:type="dxa"/>
            <w:noWrap/>
            <w:hideMark/>
          </w:tcPr>
          <w:p w14:paraId="122CA9A4"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851" w:type="dxa"/>
            <w:noWrap/>
            <w:hideMark/>
          </w:tcPr>
          <w:p w14:paraId="5674C288"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25" w:type="dxa"/>
            <w:noWrap/>
            <w:hideMark/>
          </w:tcPr>
          <w:p w14:paraId="5857BFF5"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1</w:t>
            </w:r>
          </w:p>
        </w:tc>
        <w:tc>
          <w:tcPr>
            <w:tcW w:w="567" w:type="dxa"/>
            <w:noWrap/>
            <w:hideMark/>
          </w:tcPr>
          <w:p w14:paraId="396C1111"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567" w:type="dxa"/>
            <w:noWrap/>
            <w:hideMark/>
          </w:tcPr>
          <w:p w14:paraId="01D784B5"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02" w:type="dxa"/>
            <w:noWrap/>
            <w:hideMark/>
          </w:tcPr>
          <w:p w14:paraId="440ACAD4"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1</w:t>
            </w:r>
          </w:p>
        </w:tc>
        <w:tc>
          <w:tcPr>
            <w:tcW w:w="425" w:type="dxa"/>
            <w:noWrap/>
            <w:hideMark/>
          </w:tcPr>
          <w:p w14:paraId="6D13EDE6" w14:textId="77777777" w:rsidR="0091631B" w:rsidRPr="00B54CFB" w:rsidRDefault="0091631B" w:rsidP="005715E7">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lang w:eastAsia="ru-RU"/>
              </w:rPr>
            </w:pPr>
            <w:r w:rsidRPr="00B54CFB">
              <w:rPr>
                <w:rFonts w:eastAsia="Times New Roman" w:cs="Times New Roman"/>
                <w:b/>
                <w:color w:val="000000"/>
                <w:lang w:eastAsia="ru-RU"/>
              </w:rPr>
              <w:t>4</w:t>
            </w:r>
          </w:p>
        </w:tc>
      </w:tr>
      <w:tr w:rsidR="0091631B" w:rsidRPr="00B54CFB" w14:paraId="0FED12BB" w14:textId="77777777" w:rsidTr="00C165D7">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3403" w:type="dxa"/>
            <w:hideMark/>
          </w:tcPr>
          <w:p w14:paraId="316BB9C9" w14:textId="77777777" w:rsidR="0091631B" w:rsidRPr="00C165D7" w:rsidRDefault="0091631B" w:rsidP="0091631B">
            <w:pPr>
              <w:ind w:firstLine="0"/>
              <w:jc w:val="left"/>
              <w:rPr>
                <w:rFonts w:eastAsia="Times New Roman" w:cs="Times New Roman"/>
                <w:b w:val="0"/>
                <w:i/>
                <w:sz w:val="20"/>
                <w:szCs w:val="20"/>
                <w:lang w:eastAsia="ru-RU"/>
              </w:rPr>
            </w:pPr>
            <w:r w:rsidRPr="00C165D7">
              <w:rPr>
                <w:rFonts w:eastAsia="Times New Roman" w:cs="Times New Roman"/>
                <w:b w:val="0"/>
                <w:i/>
                <w:sz w:val="20"/>
                <w:szCs w:val="20"/>
                <w:lang w:eastAsia="ru-RU"/>
              </w:rPr>
              <w:t>Івано-Франківський національний технічний університет нафти і газу</w:t>
            </w:r>
          </w:p>
        </w:tc>
        <w:tc>
          <w:tcPr>
            <w:tcW w:w="425" w:type="dxa"/>
            <w:noWrap/>
            <w:hideMark/>
          </w:tcPr>
          <w:p w14:paraId="0CC31104"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25" w:type="dxa"/>
            <w:noWrap/>
            <w:hideMark/>
          </w:tcPr>
          <w:p w14:paraId="32707463"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25" w:type="dxa"/>
            <w:noWrap/>
            <w:hideMark/>
          </w:tcPr>
          <w:p w14:paraId="1F2DBAB5"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26" w:type="dxa"/>
            <w:noWrap/>
            <w:hideMark/>
          </w:tcPr>
          <w:p w14:paraId="386062D5"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2</w:t>
            </w:r>
          </w:p>
        </w:tc>
        <w:tc>
          <w:tcPr>
            <w:tcW w:w="425" w:type="dxa"/>
            <w:noWrap/>
            <w:hideMark/>
          </w:tcPr>
          <w:p w14:paraId="64BC5E3E"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3</w:t>
            </w:r>
          </w:p>
        </w:tc>
        <w:tc>
          <w:tcPr>
            <w:tcW w:w="874" w:type="dxa"/>
            <w:noWrap/>
            <w:hideMark/>
          </w:tcPr>
          <w:p w14:paraId="29785AB3"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567" w:type="dxa"/>
            <w:noWrap/>
            <w:hideMark/>
          </w:tcPr>
          <w:p w14:paraId="093C4745"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567" w:type="dxa"/>
            <w:noWrap/>
            <w:hideMark/>
          </w:tcPr>
          <w:p w14:paraId="6886C50E"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851" w:type="dxa"/>
            <w:noWrap/>
            <w:hideMark/>
          </w:tcPr>
          <w:p w14:paraId="1542A39F"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25" w:type="dxa"/>
            <w:noWrap/>
            <w:hideMark/>
          </w:tcPr>
          <w:p w14:paraId="388BD611"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0</w:t>
            </w:r>
          </w:p>
        </w:tc>
        <w:tc>
          <w:tcPr>
            <w:tcW w:w="567" w:type="dxa"/>
            <w:noWrap/>
            <w:hideMark/>
          </w:tcPr>
          <w:p w14:paraId="67A012B4"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567" w:type="dxa"/>
            <w:noWrap/>
            <w:hideMark/>
          </w:tcPr>
          <w:p w14:paraId="02FA7D01"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02" w:type="dxa"/>
            <w:noWrap/>
            <w:hideMark/>
          </w:tcPr>
          <w:p w14:paraId="5E9A3B45"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0</w:t>
            </w:r>
          </w:p>
        </w:tc>
        <w:tc>
          <w:tcPr>
            <w:tcW w:w="425" w:type="dxa"/>
            <w:noWrap/>
            <w:hideMark/>
          </w:tcPr>
          <w:p w14:paraId="5DE0B0D7" w14:textId="77777777" w:rsidR="0091631B" w:rsidRPr="00B54CFB" w:rsidRDefault="0091631B" w:rsidP="005715E7">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eastAsia="ru-RU"/>
              </w:rPr>
            </w:pPr>
            <w:r w:rsidRPr="00B54CFB">
              <w:rPr>
                <w:rFonts w:eastAsia="Times New Roman" w:cs="Times New Roman"/>
                <w:b/>
                <w:color w:val="000000"/>
                <w:lang w:eastAsia="ru-RU"/>
              </w:rPr>
              <w:t>3</w:t>
            </w:r>
          </w:p>
        </w:tc>
      </w:tr>
      <w:tr w:rsidR="0091631B" w:rsidRPr="00B54CFB" w14:paraId="0EC6483B" w14:textId="77777777" w:rsidTr="00C165D7">
        <w:trPr>
          <w:cnfStyle w:val="000000010000" w:firstRow="0" w:lastRow="0" w:firstColumn="0" w:lastColumn="0" w:oddVBand="0" w:evenVBand="0" w:oddHBand="0" w:evenHBand="1"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3403" w:type="dxa"/>
            <w:hideMark/>
          </w:tcPr>
          <w:p w14:paraId="14F4559F" w14:textId="77777777" w:rsidR="0091631B" w:rsidRPr="00C165D7" w:rsidRDefault="0091631B" w:rsidP="0091631B">
            <w:pPr>
              <w:ind w:firstLine="0"/>
              <w:jc w:val="left"/>
              <w:rPr>
                <w:rFonts w:eastAsia="Times New Roman" w:cs="Times New Roman"/>
                <w:b w:val="0"/>
                <w:i/>
                <w:sz w:val="20"/>
                <w:szCs w:val="20"/>
                <w:lang w:eastAsia="ru-RU"/>
              </w:rPr>
            </w:pPr>
            <w:r w:rsidRPr="00C165D7">
              <w:rPr>
                <w:rFonts w:eastAsia="Times New Roman" w:cs="Times New Roman"/>
                <w:b w:val="0"/>
                <w:i/>
                <w:sz w:val="20"/>
                <w:szCs w:val="20"/>
                <w:lang w:eastAsia="ru-RU"/>
              </w:rPr>
              <w:t>Харківський національний технічний університет сільського господарства імені Петра Василенка</w:t>
            </w:r>
          </w:p>
        </w:tc>
        <w:tc>
          <w:tcPr>
            <w:tcW w:w="425" w:type="dxa"/>
            <w:noWrap/>
            <w:hideMark/>
          </w:tcPr>
          <w:p w14:paraId="7C856563"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2</w:t>
            </w:r>
          </w:p>
        </w:tc>
        <w:tc>
          <w:tcPr>
            <w:tcW w:w="425" w:type="dxa"/>
            <w:noWrap/>
            <w:hideMark/>
          </w:tcPr>
          <w:p w14:paraId="248F82C0"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25" w:type="dxa"/>
            <w:noWrap/>
            <w:hideMark/>
          </w:tcPr>
          <w:p w14:paraId="3097B5ED"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6" w:type="dxa"/>
            <w:noWrap/>
            <w:hideMark/>
          </w:tcPr>
          <w:p w14:paraId="472B0516"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5" w:type="dxa"/>
            <w:noWrap/>
            <w:hideMark/>
          </w:tcPr>
          <w:p w14:paraId="586EFB7A"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3</w:t>
            </w:r>
          </w:p>
        </w:tc>
        <w:tc>
          <w:tcPr>
            <w:tcW w:w="874" w:type="dxa"/>
            <w:noWrap/>
            <w:hideMark/>
          </w:tcPr>
          <w:p w14:paraId="34B25309"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567" w:type="dxa"/>
            <w:noWrap/>
            <w:hideMark/>
          </w:tcPr>
          <w:p w14:paraId="38284056"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567" w:type="dxa"/>
            <w:noWrap/>
            <w:hideMark/>
          </w:tcPr>
          <w:p w14:paraId="7B38E254"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851" w:type="dxa"/>
            <w:noWrap/>
            <w:hideMark/>
          </w:tcPr>
          <w:p w14:paraId="504FAE78"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5" w:type="dxa"/>
            <w:noWrap/>
            <w:hideMark/>
          </w:tcPr>
          <w:p w14:paraId="1BE51879"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0</w:t>
            </w:r>
          </w:p>
        </w:tc>
        <w:tc>
          <w:tcPr>
            <w:tcW w:w="567" w:type="dxa"/>
            <w:noWrap/>
            <w:hideMark/>
          </w:tcPr>
          <w:p w14:paraId="3EE89C7E"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567" w:type="dxa"/>
            <w:noWrap/>
            <w:hideMark/>
          </w:tcPr>
          <w:p w14:paraId="7CC87300"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02" w:type="dxa"/>
            <w:noWrap/>
            <w:hideMark/>
          </w:tcPr>
          <w:p w14:paraId="30F0B00D"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0</w:t>
            </w:r>
          </w:p>
        </w:tc>
        <w:tc>
          <w:tcPr>
            <w:tcW w:w="425" w:type="dxa"/>
            <w:noWrap/>
            <w:hideMark/>
          </w:tcPr>
          <w:p w14:paraId="1C9EAFAD" w14:textId="77777777" w:rsidR="0091631B" w:rsidRPr="00B54CFB" w:rsidRDefault="0091631B" w:rsidP="005715E7">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lang w:eastAsia="ru-RU"/>
              </w:rPr>
            </w:pPr>
            <w:r w:rsidRPr="00B54CFB">
              <w:rPr>
                <w:rFonts w:eastAsia="Times New Roman" w:cs="Times New Roman"/>
                <w:b/>
                <w:color w:val="000000"/>
                <w:lang w:eastAsia="ru-RU"/>
              </w:rPr>
              <w:t>3</w:t>
            </w:r>
          </w:p>
        </w:tc>
      </w:tr>
      <w:tr w:rsidR="0091631B" w:rsidRPr="00B54CFB" w14:paraId="0523E7E4" w14:textId="77777777" w:rsidTr="00C165D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403" w:type="dxa"/>
            <w:hideMark/>
          </w:tcPr>
          <w:p w14:paraId="67CDC4BD" w14:textId="77777777" w:rsidR="0091631B" w:rsidRPr="00C165D7" w:rsidRDefault="0091631B" w:rsidP="0091631B">
            <w:pPr>
              <w:ind w:firstLine="0"/>
              <w:jc w:val="left"/>
              <w:rPr>
                <w:rFonts w:eastAsia="Times New Roman" w:cs="Times New Roman"/>
                <w:b w:val="0"/>
                <w:i/>
                <w:sz w:val="20"/>
                <w:szCs w:val="20"/>
                <w:lang w:eastAsia="ru-RU"/>
              </w:rPr>
            </w:pPr>
            <w:r w:rsidRPr="00C165D7">
              <w:rPr>
                <w:rFonts w:eastAsia="Times New Roman" w:cs="Times New Roman"/>
                <w:b w:val="0"/>
                <w:i/>
                <w:sz w:val="20"/>
                <w:szCs w:val="20"/>
                <w:lang w:eastAsia="ru-RU"/>
              </w:rPr>
              <w:lastRenderedPageBreak/>
              <w:t>Чернігівський національний технологічний університет</w:t>
            </w:r>
          </w:p>
        </w:tc>
        <w:tc>
          <w:tcPr>
            <w:tcW w:w="425" w:type="dxa"/>
            <w:noWrap/>
            <w:hideMark/>
          </w:tcPr>
          <w:p w14:paraId="5C018789"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25" w:type="dxa"/>
            <w:noWrap/>
            <w:hideMark/>
          </w:tcPr>
          <w:p w14:paraId="41B97CCB"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25" w:type="dxa"/>
            <w:noWrap/>
            <w:hideMark/>
          </w:tcPr>
          <w:p w14:paraId="03F5526A"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26" w:type="dxa"/>
            <w:noWrap/>
            <w:hideMark/>
          </w:tcPr>
          <w:p w14:paraId="756757BD"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25" w:type="dxa"/>
            <w:noWrap/>
            <w:hideMark/>
          </w:tcPr>
          <w:p w14:paraId="189DE673"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2</w:t>
            </w:r>
          </w:p>
        </w:tc>
        <w:tc>
          <w:tcPr>
            <w:tcW w:w="874" w:type="dxa"/>
            <w:noWrap/>
            <w:hideMark/>
          </w:tcPr>
          <w:p w14:paraId="7C9E75C2"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567" w:type="dxa"/>
            <w:noWrap/>
            <w:hideMark/>
          </w:tcPr>
          <w:p w14:paraId="66188537"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567" w:type="dxa"/>
            <w:noWrap/>
            <w:hideMark/>
          </w:tcPr>
          <w:p w14:paraId="55BB84FE"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851" w:type="dxa"/>
            <w:noWrap/>
            <w:hideMark/>
          </w:tcPr>
          <w:p w14:paraId="15E9E156"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25" w:type="dxa"/>
            <w:noWrap/>
            <w:hideMark/>
          </w:tcPr>
          <w:p w14:paraId="48766AA5"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0</w:t>
            </w:r>
          </w:p>
        </w:tc>
        <w:tc>
          <w:tcPr>
            <w:tcW w:w="567" w:type="dxa"/>
            <w:noWrap/>
            <w:hideMark/>
          </w:tcPr>
          <w:p w14:paraId="01E623F2"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567" w:type="dxa"/>
            <w:noWrap/>
            <w:hideMark/>
          </w:tcPr>
          <w:p w14:paraId="74FDB2E2"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02" w:type="dxa"/>
            <w:noWrap/>
            <w:hideMark/>
          </w:tcPr>
          <w:p w14:paraId="43C47C3E"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0</w:t>
            </w:r>
          </w:p>
        </w:tc>
        <w:tc>
          <w:tcPr>
            <w:tcW w:w="425" w:type="dxa"/>
            <w:noWrap/>
            <w:hideMark/>
          </w:tcPr>
          <w:p w14:paraId="63DF35E8" w14:textId="77777777" w:rsidR="0091631B" w:rsidRPr="00B54CFB" w:rsidRDefault="0091631B" w:rsidP="005715E7">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eastAsia="ru-RU"/>
              </w:rPr>
            </w:pPr>
            <w:r w:rsidRPr="00B54CFB">
              <w:rPr>
                <w:rFonts w:eastAsia="Times New Roman" w:cs="Times New Roman"/>
                <w:b/>
                <w:color w:val="000000"/>
                <w:lang w:eastAsia="ru-RU"/>
              </w:rPr>
              <w:t>2</w:t>
            </w:r>
          </w:p>
        </w:tc>
      </w:tr>
      <w:tr w:rsidR="0091631B" w:rsidRPr="00B54CFB" w14:paraId="7AB83979" w14:textId="77777777" w:rsidTr="00C165D7">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403" w:type="dxa"/>
            <w:hideMark/>
          </w:tcPr>
          <w:p w14:paraId="4D83CACD" w14:textId="77777777" w:rsidR="0091631B" w:rsidRPr="00C165D7" w:rsidRDefault="0091631B" w:rsidP="0091631B">
            <w:pPr>
              <w:ind w:firstLine="0"/>
              <w:jc w:val="left"/>
              <w:rPr>
                <w:rFonts w:eastAsia="Times New Roman" w:cs="Times New Roman"/>
                <w:b w:val="0"/>
                <w:i/>
                <w:sz w:val="20"/>
                <w:szCs w:val="20"/>
                <w:lang w:eastAsia="ru-RU"/>
              </w:rPr>
            </w:pPr>
            <w:r w:rsidRPr="00C165D7">
              <w:rPr>
                <w:rFonts w:eastAsia="Times New Roman" w:cs="Times New Roman"/>
                <w:b w:val="0"/>
                <w:i/>
                <w:sz w:val="20"/>
                <w:szCs w:val="20"/>
                <w:lang w:eastAsia="ru-RU"/>
              </w:rPr>
              <w:t>Дніпропетровський національний університет імені Олеся Гончара</w:t>
            </w:r>
          </w:p>
        </w:tc>
        <w:tc>
          <w:tcPr>
            <w:tcW w:w="425" w:type="dxa"/>
            <w:noWrap/>
            <w:hideMark/>
          </w:tcPr>
          <w:p w14:paraId="5408046C"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25" w:type="dxa"/>
            <w:noWrap/>
            <w:hideMark/>
          </w:tcPr>
          <w:p w14:paraId="529E76EE"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5" w:type="dxa"/>
            <w:noWrap/>
            <w:hideMark/>
          </w:tcPr>
          <w:p w14:paraId="24455E2E"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26" w:type="dxa"/>
            <w:noWrap/>
            <w:hideMark/>
          </w:tcPr>
          <w:p w14:paraId="143ADCC3"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5" w:type="dxa"/>
            <w:noWrap/>
            <w:hideMark/>
          </w:tcPr>
          <w:p w14:paraId="3133D458"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2</w:t>
            </w:r>
          </w:p>
        </w:tc>
        <w:tc>
          <w:tcPr>
            <w:tcW w:w="874" w:type="dxa"/>
            <w:noWrap/>
            <w:hideMark/>
          </w:tcPr>
          <w:p w14:paraId="2C6613F4"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567" w:type="dxa"/>
            <w:noWrap/>
            <w:hideMark/>
          </w:tcPr>
          <w:p w14:paraId="63184544"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567" w:type="dxa"/>
            <w:noWrap/>
            <w:hideMark/>
          </w:tcPr>
          <w:p w14:paraId="35262270"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851" w:type="dxa"/>
            <w:noWrap/>
            <w:hideMark/>
          </w:tcPr>
          <w:p w14:paraId="1303E946"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5" w:type="dxa"/>
            <w:noWrap/>
            <w:hideMark/>
          </w:tcPr>
          <w:p w14:paraId="1818D9F4"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0</w:t>
            </w:r>
          </w:p>
        </w:tc>
        <w:tc>
          <w:tcPr>
            <w:tcW w:w="567" w:type="dxa"/>
            <w:noWrap/>
            <w:hideMark/>
          </w:tcPr>
          <w:p w14:paraId="0C6E2FF9"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567" w:type="dxa"/>
            <w:noWrap/>
            <w:hideMark/>
          </w:tcPr>
          <w:p w14:paraId="7A331E1F"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02" w:type="dxa"/>
            <w:noWrap/>
            <w:hideMark/>
          </w:tcPr>
          <w:p w14:paraId="16179415"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0</w:t>
            </w:r>
          </w:p>
        </w:tc>
        <w:tc>
          <w:tcPr>
            <w:tcW w:w="425" w:type="dxa"/>
            <w:noWrap/>
            <w:hideMark/>
          </w:tcPr>
          <w:p w14:paraId="2198B72F" w14:textId="77777777" w:rsidR="0091631B" w:rsidRPr="00B54CFB" w:rsidRDefault="0091631B" w:rsidP="005715E7">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lang w:eastAsia="ru-RU"/>
              </w:rPr>
            </w:pPr>
            <w:r w:rsidRPr="00B54CFB">
              <w:rPr>
                <w:rFonts w:eastAsia="Times New Roman" w:cs="Times New Roman"/>
                <w:b/>
                <w:color w:val="000000"/>
                <w:lang w:eastAsia="ru-RU"/>
              </w:rPr>
              <w:t>2</w:t>
            </w:r>
          </w:p>
        </w:tc>
      </w:tr>
      <w:tr w:rsidR="0091631B" w:rsidRPr="00B54CFB" w14:paraId="0AB5C917" w14:textId="77777777" w:rsidTr="00C165D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403" w:type="dxa"/>
            <w:hideMark/>
          </w:tcPr>
          <w:p w14:paraId="0881C807" w14:textId="77777777" w:rsidR="0091631B" w:rsidRPr="00C165D7" w:rsidRDefault="0091631B" w:rsidP="0091631B">
            <w:pPr>
              <w:ind w:firstLine="0"/>
              <w:jc w:val="left"/>
              <w:rPr>
                <w:rFonts w:eastAsia="Times New Roman" w:cs="Times New Roman"/>
                <w:b w:val="0"/>
                <w:i/>
                <w:sz w:val="20"/>
                <w:szCs w:val="20"/>
                <w:lang w:eastAsia="ru-RU"/>
              </w:rPr>
            </w:pPr>
            <w:r w:rsidRPr="00C165D7">
              <w:rPr>
                <w:rFonts w:eastAsia="Times New Roman" w:cs="Times New Roman"/>
                <w:b w:val="0"/>
                <w:i/>
                <w:sz w:val="20"/>
                <w:szCs w:val="20"/>
                <w:lang w:eastAsia="ru-RU"/>
              </w:rPr>
              <w:t>Херсонський національний технічний університет</w:t>
            </w:r>
          </w:p>
        </w:tc>
        <w:tc>
          <w:tcPr>
            <w:tcW w:w="425" w:type="dxa"/>
            <w:noWrap/>
            <w:hideMark/>
          </w:tcPr>
          <w:p w14:paraId="75E36BC3"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25" w:type="dxa"/>
            <w:noWrap/>
            <w:hideMark/>
          </w:tcPr>
          <w:p w14:paraId="30AA1306"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25" w:type="dxa"/>
            <w:noWrap/>
            <w:hideMark/>
          </w:tcPr>
          <w:p w14:paraId="07A89856"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26" w:type="dxa"/>
            <w:noWrap/>
            <w:hideMark/>
          </w:tcPr>
          <w:p w14:paraId="69E8D5D5"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25" w:type="dxa"/>
            <w:noWrap/>
            <w:hideMark/>
          </w:tcPr>
          <w:p w14:paraId="24604E3B"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1</w:t>
            </w:r>
          </w:p>
        </w:tc>
        <w:tc>
          <w:tcPr>
            <w:tcW w:w="874" w:type="dxa"/>
            <w:noWrap/>
            <w:hideMark/>
          </w:tcPr>
          <w:p w14:paraId="1DA5FEF5"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567" w:type="dxa"/>
            <w:noWrap/>
            <w:hideMark/>
          </w:tcPr>
          <w:p w14:paraId="0432C876"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567" w:type="dxa"/>
            <w:noWrap/>
            <w:hideMark/>
          </w:tcPr>
          <w:p w14:paraId="2B4106F9"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851" w:type="dxa"/>
            <w:noWrap/>
            <w:hideMark/>
          </w:tcPr>
          <w:p w14:paraId="78B54975"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25" w:type="dxa"/>
            <w:noWrap/>
            <w:hideMark/>
          </w:tcPr>
          <w:p w14:paraId="5DD006E3"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1</w:t>
            </w:r>
          </w:p>
        </w:tc>
        <w:tc>
          <w:tcPr>
            <w:tcW w:w="567" w:type="dxa"/>
            <w:noWrap/>
            <w:hideMark/>
          </w:tcPr>
          <w:p w14:paraId="10A51633"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567" w:type="dxa"/>
            <w:noWrap/>
            <w:hideMark/>
          </w:tcPr>
          <w:p w14:paraId="28514CF0"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02" w:type="dxa"/>
            <w:noWrap/>
            <w:hideMark/>
          </w:tcPr>
          <w:p w14:paraId="520165AF"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0</w:t>
            </w:r>
          </w:p>
        </w:tc>
        <w:tc>
          <w:tcPr>
            <w:tcW w:w="425" w:type="dxa"/>
            <w:noWrap/>
            <w:hideMark/>
          </w:tcPr>
          <w:p w14:paraId="1AA6C3E4" w14:textId="77777777" w:rsidR="0091631B" w:rsidRPr="00B54CFB" w:rsidRDefault="0091631B" w:rsidP="005715E7">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eastAsia="ru-RU"/>
              </w:rPr>
            </w:pPr>
            <w:r w:rsidRPr="00B54CFB">
              <w:rPr>
                <w:rFonts w:eastAsia="Times New Roman" w:cs="Times New Roman"/>
                <w:b/>
                <w:color w:val="000000"/>
                <w:lang w:eastAsia="ru-RU"/>
              </w:rPr>
              <w:t>2</w:t>
            </w:r>
          </w:p>
        </w:tc>
      </w:tr>
      <w:tr w:rsidR="0091631B" w:rsidRPr="00B54CFB" w14:paraId="51D4F786" w14:textId="77777777" w:rsidTr="00C165D7">
        <w:trPr>
          <w:cnfStyle w:val="000000010000" w:firstRow="0" w:lastRow="0" w:firstColumn="0" w:lastColumn="0" w:oddVBand="0" w:evenVBand="0" w:oddHBand="0" w:evenHBand="1"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3403" w:type="dxa"/>
            <w:hideMark/>
          </w:tcPr>
          <w:p w14:paraId="7AF020DD" w14:textId="77777777" w:rsidR="0091631B" w:rsidRPr="00C165D7" w:rsidRDefault="0091631B" w:rsidP="0091631B">
            <w:pPr>
              <w:ind w:firstLine="0"/>
              <w:jc w:val="left"/>
              <w:rPr>
                <w:rFonts w:eastAsia="Times New Roman" w:cs="Times New Roman"/>
                <w:b w:val="0"/>
                <w:i/>
                <w:sz w:val="20"/>
                <w:szCs w:val="20"/>
                <w:lang w:eastAsia="ru-RU"/>
              </w:rPr>
            </w:pPr>
            <w:r w:rsidRPr="00C165D7">
              <w:rPr>
                <w:rFonts w:eastAsia="Times New Roman" w:cs="Times New Roman"/>
                <w:b w:val="0"/>
                <w:i/>
                <w:sz w:val="20"/>
                <w:szCs w:val="20"/>
                <w:lang w:eastAsia="ru-RU"/>
              </w:rPr>
              <w:t>Тернопільський національний педагогічний університет імені Володимира Гнатюка</w:t>
            </w:r>
          </w:p>
        </w:tc>
        <w:tc>
          <w:tcPr>
            <w:tcW w:w="425" w:type="dxa"/>
            <w:noWrap/>
            <w:hideMark/>
          </w:tcPr>
          <w:p w14:paraId="6929B040"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5" w:type="dxa"/>
            <w:noWrap/>
            <w:hideMark/>
          </w:tcPr>
          <w:p w14:paraId="7F5B6BBA"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5" w:type="dxa"/>
            <w:noWrap/>
            <w:hideMark/>
          </w:tcPr>
          <w:p w14:paraId="7140AEA9"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6" w:type="dxa"/>
            <w:noWrap/>
            <w:hideMark/>
          </w:tcPr>
          <w:p w14:paraId="59797F68"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5" w:type="dxa"/>
            <w:noWrap/>
            <w:hideMark/>
          </w:tcPr>
          <w:p w14:paraId="251995EB"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0</w:t>
            </w:r>
          </w:p>
        </w:tc>
        <w:tc>
          <w:tcPr>
            <w:tcW w:w="874" w:type="dxa"/>
            <w:noWrap/>
            <w:hideMark/>
          </w:tcPr>
          <w:p w14:paraId="619929BE"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567" w:type="dxa"/>
            <w:noWrap/>
            <w:hideMark/>
          </w:tcPr>
          <w:p w14:paraId="4BE341E7"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567" w:type="dxa"/>
            <w:noWrap/>
            <w:hideMark/>
          </w:tcPr>
          <w:p w14:paraId="686419A0"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851" w:type="dxa"/>
            <w:noWrap/>
            <w:hideMark/>
          </w:tcPr>
          <w:p w14:paraId="6337FFBE"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5" w:type="dxa"/>
            <w:noWrap/>
            <w:hideMark/>
          </w:tcPr>
          <w:p w14:paraId="765AF616"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1</w:t>
            </w:r>
          </w:p>
        </w:tc>
        <w:tc>
          <w:tcPr>
            <w:tcW w:w="567" w:type="dxa"/>
            <w:noWrap/>
            <w:hideMark/>
          </w:tcPr>
          <w:p w14:paraId="1A9F9092"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567" w:type="dxa"/>
            <w:noWrap/>
            <w:hideMark/>
          </w:tcPr>
          <w:p w14:paraId="7679FE23"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02" w:type="dxa"/>
            <w:noWrap/>
            <w:hideMark/>
          </w:tcPr>
          <w:p w14:paraId="41178165"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0</w:t>
            </w:r>
          </w:p>
        </w:tc>
        <w:tc>
          <w:tcPr>
            <w:tcW w:w="425" w:type="dxa"/>
            <w:noWrap/>
            <w:hideMark/>
          </w:tcPr>
          <w:p w14:paraId="3DCBE31F" w14:textId="77777777" w:rsidR="0091631B" w:rsidRPr="00B54CFB" w:rsidRDefault="0091631B" w:rsidP="005715E7">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lang w:eastAsia="ru-RU"/>
              </w:rPr>
            </w:pPr>
            <w:r w:rsidRPr="00B54CFB">
              <w:rPr>
                <w:rFonts w:eastAsia="Times New Roman" w:cs="Times New Roman"/>
                <w:b/>
                <w:color w:val="000000"/>
                <w:lang w:eastAsia="ru-RU"/>
              </w:rPr>
              <w:t>1</w:t>
            </w:r>
          </w:p>
        </w:tc>
      </w:tr>
      <w:tr w:rsidR="0091631B" w:rsidRPr="00B54CFB" w14:paraId="42F1FB5B" w14:textId="77777777" w:rsidTr="00C165D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403" w:type="dxa"/>
            <w:hideMark/>
          </w:tcPr>
          <w:p w14:paraId="7228B2A8" w14:textId="77777777" w:rsidR="0091631B" w:rsidRPr="00C165D7" w:rsidRDefault="0091631B" w:rsidP="0091631B">
            <w:pPr>
              <w:ind w:firstLine="0"/>
              <w:jc w:val="left"/>
              <w:rPr>
                <w:rFonts w:eastAsia="Times New Roman" w:cs="Times New Roman"/>
                <w:b w:val="0"/>
                <w:i/>
                <w:sz w:val="20"/>
                <w:szCs w:val="20"/>
                <w:lang w:eastAsia="ru-RU"/>
              </w:rPr>
            </w:pPr>
            <w:r w:rsidRPr="00C165D7">
              <w:rPr>
                <w:rFonts w:eastAsia="Times New Roman" w:cs="Times New Roman"/>
                <w:b w:val="0"/>
                <w:i/>
                <w:sz w:val="20"/>
                <w:szCs w:val="20"/>
                <w:lang w:eastAsia="ru-RU"/>
              </w:rPr>
              <w:t>Київський університет імені Бориса Грінченка</w:t>
            </w:r>
          </w:p>
        </w:tc>
        <w:tc>
          <w:tcPr>
            <w:tcW w:w="425" w:type="dxa"/>
            <w:noWrap/>
            <w:hideMark/>
          </w:tcPr>
          <w:p w14:paraId="1E5AD536"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25" w:type="dxa"/>
            <w:noWrap/>
            <w:hideMark/>
          </w:tcPr>
          <w:p w14:paraId="1DB24DF7"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25" w:type="dxa"/>
            <w:noWrap/>
            <w:hideMark/>
          </w:tcPr>
          <w:p w14:paraId="5C65ABEF"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26" w:type="dxa"/>
            <w:noWrap/>
            <w:hideMark/>
          </w:tcPr>
          <w:p w14:paraId="4381DA4C"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25" w:type="dxa"/>
            <w:noWrap/>
            <w:hideMark/>
          </w:tcPr>
          <w:p w14:paraId="67A073B8"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1</w:t>
            </w:r>
          </w:p>
        </w:tc>
        <w:tc>
          <w:tcPr>
            <w:tcW w:w="874" w:type="dxa"/>
            <w:noWrap/>
            <w:hideMark/>
          </w:tcPr>
          <w:p w14:paraId="11843915"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567" w:type="dxa"/>
            <w:noWrap/>
            <w:hideMark/>
          </w:tcPr>
          <w:p w14:paraId="188E88F0"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567" w:type="dxa"/>
            <w:noWrap/>
            <w:hideMark/>
          </w:tcPr>
          <w:p w14:paraId="2F281C68"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851" w:type="dxa"/>
            <w:noWrap/>
            <w:hideMark/>
          </w:tcPr>
          <w:p w14:paraId="30D6849E"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25" w:type="dxa"/>
            <w:noWrap/>
            <w:hideMark/>
          </w:tcPr>
          <w:p w14:paraId="30AA7C23"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0</w:t>
            </w:r>
          </w:p>
        </w:tc>
        <w:tc>
          <w:tcPr>
            <w:tcW w:w="567" w:type="dxa"/>
            <w:noWrap/>
            <w:hideMark/>
          </w:tcPr>
          <w:p w14:paraId="17692348"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567" w:type="dxa"/>
            <w:noWrap/>
            <w:hideMark/>
          </w:tcPr>
          <w:p w14:paraId="377B4F75"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02" w:type="dxa"/>
            <w:noWrap/>
            <w:hideMark/>
          </w:tcPr>
          <w:p w14:paraId="10A40E3A"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0</w:t>
            </w:r>
          </w:p>
        </w:tc>
        <w:tc>
          <w:tcPr>
            <w:tcW w:w="425" w:type="dxa"/>
            <w:noWrap/>
            <w:hideMark/>
          </w:tcPr>
          <w:p w14:paraId="00C28EEE" w14:textId="77777777" w:rsidR="0091631B" w:rsidRPr="00B54CFB" w:rsidRDefault="0091631B" w:rsidP="005715E7">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eastAsia="ru-RU"/>
              </w:rPr>
            </w:pPr>
            <w:r w:rsidRPr="00B54CFB">
              <w:rPr>
                <w:rFonts w:eastAsia="Times New Roman" w:cs="Times New Roman"/>
                <w:b/>
                <w:color w:val="000000"/>
                <w:lang w:eastAsia="ru-RU"/>
              </w:rPr>
              <w:t>1</w:t>
            </w:r>
          </w:p>
        </w:tc>
      </w:tr>
      <w:tr w:rsidR="0091631B" w:rsidRPr="00B54CFB" w14:paraId="15791234" w14:textId="77777777" w:rsidTr="00C165D7">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403" w:type="dxa"/>
            <w:hideMark/>
          </w:tcPr>
          <w:p w14:paraId="5844A30E" w14:textId="77777777" w:rsidR="0091631B" w:rsidRPr="00C165D7" w:rsidRDefault="0091631B" w:rsidP="0091631B">
            <w:pPr>
              <w:ind w:firstLine="0"/>
              <w:jc w:val="left"/>
              <w:rPr>
                <w:rFonts w:eastAsia="Times New Roman" w:cs="Times New Roman"/>
                <w:b w:val="0"/>
                <w:i/>
                <w:sz w:val="20"/>
                <w:szCs w:val="20"/>
                <w:lang w:eastAsia="ru-RU"/>
              </w:rPr>
            </w:pPr>
            <w:r w:rsidRPr="00C165D7">
              <w:rPr>
                <w:rFonts w:eastAsia="Times New Roman" w:cs="Times New Roman"/>
                <w:b w:val="0"/>
                <w:i/>
                <w:sz w:val="20"/>
                <w:szCs w:val="20"/>
                <w:lang w:eastAsia="ru-RU"/>
              </w:rPr>
              <w:t>Донбаська державна машинобудівна академія</w:t>
            </w:r>
          </w:p>
        </w:tc>
        <w:tc>
          <w:tcPr>
            <w:tcW w:w="425" w:type="dxa"/>
            <w:noWrap/>
            <w:hideMark/>
          </w:tcPr>
          <w:p w14:paraId="5C3042F3"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25" w:type="dxa"/>
            <w:noWrap/>
            <w:hideMark/>
          </w:tcPr>
          <w:p w14:paraId="42854F93"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5" w:type="dxa"/>
            <w:noWrap/>
            <w:hideMark/>
          </w:tcPr>
          <w:p w14:paraId="0F4A9871"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6" w:type="dxa"/>
            <w:noWrap/>
            <w:hideMark/>
          </w:tcPr>
          <w:p w14:paraId="3BC6D8F4"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5" w:type="dxa"/>
            <w:noWrap/>
            <w:hideMark/>
          </w:tcPr>
          <w:p w14:paraId="567DE16E"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1</w:t>
            </w:r>
          </w:p>
        </w:tc>
        <w:tc>
          <w:tcPr>
            <w:tcW w:w="874" w:type="dxa"/>
            <w:noWrap/>
            <w:hideMark/>
          </w:tcPr>
          <w:p w14:paraId="363E1C2B"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567" w:type="dxa"/>
            <w:noWrap/>
            <w:hideMark/>
          </w:tcPr>
          <w:p w14:paraId="07CB63FC"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567" w:type="dxa"/>
            <w:noWrap/>
            <w:hideMark/>
          </w:tcPr>
          <w:p w14:paraId="20C75D2A"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851" w:type="dxa"/>
            <w:noWrap/>
            <w:hideMark/>
          </w:tcPr>
          <w:p w14:paraId="1B4DEAF4"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5" w:type="dxa"/>
            <w:noWrap/>
            <w:hideMark/>
          </w:tcPr>
          <w:p w14:paraId="173B4C30"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0</w:t>
            </w:r>
          </w:p>
        </w:tc>
        <w:tc>
          <w:tcPr>
            <w:tcW w:w="567" w:type="dxa"/>
            <w:noWrap/>
            <w:hideMark/>
          </w:tcPr>
          <w:p w14:paraId="58E69418"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567" w:type="dxa"/>
            <w:noWrap/>
            <w:hideMark/>
          </w:tcPr>
          <w:p w14:paraId="20CC4193"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02" w:type="dxa"/>
            <w:noWrap/>
            <w:hideMark/>
          </w:tcPr>
          <w:p w14:paraId="56FC6A9C"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0</w:t>
            </w:r>
          </w:p>
        </w:tc>
        <w:tc>
          <w:tcPr>
            <w:tcW w:w="425" w:type="dxa"/>
            <w:noWrap/>
            <w:hideMark/>
          </w:tcPr>
          <w:p w14:paraId="2C92C415" w14:textId="77777777" w:rsidR="0091631B" w:rsidRPr="00B54CFB" w:rsidRDefault="0091631B" w:rsidP="005715E7">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lang w:eastAsia="ru-RU"/>
              </w:rPr>
            </w:pPr>
            <w:r w:rsidRPr="00B54CFB">
              <w:rPr>
                <w:rFonts w:eastAsia="Times New Roman" w:cs="Times New Roman"/>
                <w:b/>
                <w:color w:val="000000"/>
                <w:lang w:eastAsia="ru-RU"/>
              </w:rPr>
              <w:t>1</w:t>
            </w:r>
          </w:p>
        </w:tc>
      </w:tr>
      <w:tr w:rsidR="0091631B" w:rsidRPr="00B54CFB" w14:paraId="6ED4DFCF" w14:textId="77777777" w:rsidTr="00C165D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403" w:type="dxa"/>
            <w:hideMark/>
          </w:tcPr>
          <w:p w14:paraId="60BC0DAF" w14:textId="77777777" w:rsidR="0091631B" w:rsidRPr="00C165D7" w:rsidRDefault="0091631B" w:rsidP="0091631B">
            <w:pPr>
              <w:ind w:firstLine="0"/>
              <w:jc w:val="left"/>
              <w:rPr>
                <w:rFonts w:eastAsia="Times New Roman" w:cs="Times New Roman"/>
                <w:b w:val="0"/>
                <w:i/>
                <w:sz w:val="20"/>
                <w:szCs w:val="20"/>
                <w:lang w:eastAsia="ru-RU"/>
              </w:rPr>
            </w:pPr>
            <w:r w:rsidRPr="00C165D7">
              <w:rPr>
                <w:rFonts w:eastAsia="Times New Roman" w:cs="Times New Roman"/>
                <w:b w:val="0"/>
                <w:i/>
                <w:sz w:val="20"/>
                <w:szCs w:val="20"/>
                <w:lang w:eastAsia="ru-RU"/>
              </w:rPr>
              <w:t>Миколаївський національний аграрний університет</w:t>
            </w:r>
          </w:p>
        </w:tc>
        <w:tc>
          <w:tcPr>
            <w:tcW w:w="425" w:type="dxa"/>
            <w:noWrap/>
            <w:hideMark/>
          </w:tcPr>
          <w:p w14:paraId="2965E6A4"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25" w:type="dxa"/>
            <w:noWrap/>
            <w:hideMark/>
          </w:tcPr>
          <w:p w14:paraId="454DE2EA"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25" w:type="dxa"/>
            <w:noWrap/>
            <w:hideMark/>
          </w:tcPr>
          <w:p w14:paraId="580713D5"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26" w:type="dxa"/>
            <w:noWrap/>
            <w:hideMark/>
          </w:tcPr>
          <w:p w14:paraId="2290B0A4"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25" w:type="dxa"/>
            <w:noWrap/>
            <w:hideMark/>
          </w:tcPr>
          <w:p w14:paraId="23D54A63"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1</w:t>
            </w:r>
          </w:p>
        </w:tc>
        <w:tc>
          <w:tcPr>
            <w:tcW w:w="874" w:type="dxa"/>
            <w:noWrap/>
            <w:hideMark/>
          </w:tcPr>
          <w:p w14:paraId="48938464"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567" w:type="dxa"/>
            <w:noWrap/>
            <w:hideMark/>
          </w:tcPr>
          <w:p w14:paraId="5E4AD4A8"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567" w:type="dxa"/>
            <w:noWrap/>
            <w:hideMark/>
          </w:tcPr>
          <w:p w14:paraId="77CD132F"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851" w:type="dxa"/>
            <w:noWrap/>
            <w:hideMark/>
          </w:tcPr>
          <w:p w14:paraId="1165F055"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25" w:type="dxa"/>
            <w:noWrap/>
            <w:hideMark/>
          </w:tcPr>
          <w:p w14:paraId="0EC1A2E8"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0</w:t>
            </w:r>
          </w:p>
        </w:tc>
        <w:tc>
          <w:tcPr>
            <w:tcW w:w="567" w:type="dxa"/>
            <w:noWrap/>
            <w:hideMark/>
          </w:tcPr>
          <w:p w14:paraId="35935056"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567" w:type="dxa"/>
            <w:noWrap/>
            <w:hideMark/>
          </w:tcPr>
          <w:p w14:paraId="6F7DB39A"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02" w:type="dxa"/>
            <w:noWrap/>
            <w:hideMark/>
          </w:tcPr>
          <w:p w14:paraId="44601C46" w14:textId="77777777" w:rsidR="0091631B" w:rsidRPr="00B54CFB" w:rsidRDefault="0091631B"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0</w:t>
            </w:r>
          </w:p>
        </w:tc>
        <w:tc>
          <w:tcPr>
            <w:tcW w:w="425" w:type="dxa"/>
            <w:noWrap/>
            <w:hideMark/>
          </w:tcPr>
          <w:p w14:paraId="362970B0" w14:textId="77777777" w:rsidR="0091631B" w:rsidRPr="00B54CFB" w:rsidRDefault="0091631B" w:rsidP="005715E7">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eastAsia="ru-RU"/>
              </w:rPr>
            </w:pPr>
            <w:r w:rsidRPr="00B54CFB">
              <w:rPr>
                <w:rFonts w:eastAsia="Times New Roman" w:cs="Times New Roman"/>
                <w:b/>
                <w:color w:val="000000"/>
                <w:lang w:eastAsia="ru-RU"/>
              </w:rPr>
              <w:t>1</w:t>
            </w:r>
          </w:p>
        </w:tc>
      </w:tr>
      <w:tr w:rsidR="0091631B" w:rsidRPr="00B54CFB" w14:paraId="4C5C456D" w14:textId="77777777" w:rsidTr="00C165D7">
        <w:trPr>
          <w:cnfStyle w:val="000000010000" w:firstRow="0" w:lastRow="0" w:firstColumn="0" w:lastColumn="0" w:oddVBand="0" w:evenVBand="0" w:oddHBand="0" w:evenHBand="1"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3403" w:type="dxa"/>
            <w:hideMark/>
          </w:tcPr>
          <w:p w14:paraId="779AFA29" w14:textId="77777777" w:rsidR="0091631B" w:rsidRPr="00C165D7" w:rsidRDefault="0091631B" w:rsidP="0091631B">
            <w:pPr>
              <w:ind w:firstLine="0"/>
              <w:jc w:val="left"/>
              <w:rPr>
                <w:rFonts w:eastAsia="Times New Roman" w:cs="Times New Roman"/>
                <w:b w:val="0"/>
                <w:i/>
                <w:sz w:val="20"/>
                <w:szCs w:val="20"/>
                <w:lang w:eastAsia="ru-RU"/>
              </w:rPr>
            </w:pPr>
            <w:r w:rsidRPr="00C165D7">
              <w:rPr>
                <w:rFonts w:eastAsia="Times New Roman" w:cs="Times New Roman"/>
                <w:b w:val="0"/>
                <w:i/>
                <w:sz w:val="20"/>
                <w:szCs w:val="20"/>
                <w:lang w:eastAsia="ru-RU"/>
              </w:rPr>
              <w:t>Харківський державний університет харчування та торгівлі</w:t>
            </w:r>
          </w:p>
        </w:tc>
        <w:tc>
          <w:tcPr>
            <w:tcW w:w="425" w:type="dxa"/>
            <w:noWrap/>
            <w:hideMark/>
          </w:tcPr>
          <w:p w14:paraId="0F7C01BD"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r w:rsidRPr="00B54CFB">
              <w:rPr>
                <w:rFonts w:eastAsia="Times New Roman" w:cs="Times New Roman"/>
                <w:color w:val="000000"/>
                <w:lang w:eastAsia="ru-RU"/>
              </w:rPr>
              <w:t>1</w:t>
            </w:r>
          </w:p>
        </w:tc>
        <w:tc>
          <w:tcPr>
            <w:tcW w:w="425" w:type="dxa"/>
            <w:noWrap/>
            <w:hideMark/>
          </w:tcPr>
          <w:p w14:paraId="235B7977"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5" w:type="dxa"/>
            <w:noWrap/>
            <w:hideMark/>
          </w:tcPr>
          <w:p w14:paraId="074FA0DA"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6" w:type="dxa"/>
            <w:noWrap/>
            <w:hideMark/>
          </w:tcPr>
          <w:p w14:paraId="14DA7DC6"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5" w:type="dxa"/>
            <w:noWrap/>
            <w:hideMark/>
          </w:tcPr>
          <w:p w14:paraId="1D17DFB6"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1</w:t>
            </w:r>
          </w:p>
        </w:tc>
        <w:tc>
          <w:tcPr>
            <w:tcW w:w="874" w:type="dxa"/>
            <w:noWrap/>
            <w:hideMark/>
          </w:tcPr>
          <w:p w14:paraId="37EE073C"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567" w:type="dxa"/>
            <w:noWrap/>
            <w:hideMark/>
          </w:tcPr>
          <w:p w14:paraId="41985287"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567" w:type="dxa"/>
            <w:noWrap/>
            <w:hideMark/>
          </w:tcPr>
          <w:p w14:paraId="0BA2D4B2"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851" w:type="dxa"/>
            <w:noWrap/>
            <w:hideMark/>
          </w:tcPr>
          <w:p w14:paraId="00C6675E"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5" w:type="dxa"/>
            <w:noWrap/>
            <w:hideMark/>
          </w:tcPr>
          <w:p w14:paraId="56782530"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0</w:t>
            </w:r>
          </w:p>
        </w:tc>
        <w:tc>
          <w:tcPr>
            <w:tcW w:w="567" w:type="dxa"/>
            <w:noWrap/>
            <w:hideMark/>
          </w:tcPr>
          <w:p w14:paraId="5A378A70"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567" w:type="dxa"/>
            <w:noWrap/>
            <w:hideMark/>
          </w:tcPr>
          <w:p w14:paraId="1FC6D47D"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02" w:type="dxa"/>
            <w:noWrap/>
            <w:hideMark/>
          </w:tcPr>
          <w:p w14:paraId="29D2852C" w14:textId="77777777" w:rsidR="0091631B" w:rsidRPr="00B54CFB" w:rsidRDefault="0091631B"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0</w:t>
            </w:r>
          </w:p>
        </w:tc>
        <w:tc>
          <w:tcPr>
            <w:tcW w:w="425" w:type="dxa"/>
            <w:noWrap/>
            <w:hideMark/>
          </w:tcPr>
          <w:p w14:paraId="0C4BA096" w14:textId="77777777" w:rsidR="0091631B" w:rsidRPr="00B54CFB" w:rsidRDefault="0091631B" w:rsidP="005715E7">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lang w:eastAsia="ru-RU"/>
              </w:rPr>
            </w:pPr>
            <w:r w:rsidRPr="00B54CFB">
              <w:rPr>
                <w:rFonts w:eastAsia="Times New Roman" w:cs="Times New Roman"/>
                <w:b/>
                <w:color w:val="000000"/>
                <w:lang w:eastAsia="ru-RU"/>
              </w:rPr>
              <w:t>1</w:t>
            </w:r>
          </w:p>
        </w:tc>
      </w:tr>
      <w:tr w:rsidR="003C365F" w:rsidRPr="00B54CFB" w14:paraId="56FE6D1C" w14:textId="77777777" w:rsidTr="00C165D7">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3403" w:type="dxa"/>
            <w:hideMark/>
          </w:tcPr>
          <w:p w14:paraId="0AE04383" w14:textId="77777777" w:rsidR="003C365F" w:rsidRPr="00C165D7" w:rsidRDefault="003C365F" w:rsidP="0091631B">
            <w:pPr>
              <w:ind w:firstLine="0"/>
              <w:jc w:val="left"/>
              <w:rPr>
                <w:rFonts w:eastAsia="Times New Roman" w:cs="Times New Roman"/>
                <w:b w:val="0"/>
                <w:i/>
                <w:sz w:val="20"/>
                <w:szCs w:val="20"/>
                <w:lang w:eastAsia="ru-RU"/>
              </w:rPr>
            </w:pPr>
            <w:r w:rsidRPr="00C165D7">
              <w:rPr>
                <w:rFonts w:eastAsia="Times New Roman" w:cs="Times New Roman"/>
                <w:b w:val="0"/>
                <w:i/>
                <w:sz w:val="20"/>
                <w:szCs w:val="20"/>
                <w:lang w:eastAsia="ru-RU"/>
              </w:rPr>
              <w:t>Київський національний торговельно-економічний університет</w:t>
            </w:r>
          </w:p>
        </w:tc>
        <w:tc>
          <w:tcPr>
            <w:tcW w:w="425" w:type="dxa"/>
            <w:noWrap/>
            <w:hideMark/>
          </w:tcPr>
          <w:p w14:paraId="588AB50E" w14:textId="77777777" w:rsidR="003C365F" w:rsidRPr="00B54CFB" w:rsidRDefault="003C365F" w:rsidP="0091631B">
            <w:pPr>
              <w:ind w:left="-57"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25" w:type="dxa"/>
          </w:tcPr>
          <w:p w14:paraId="5C50CA54" w14:textId="77777777" w:rsidR="003C365F" w:rsidRPr="00B54CFB" w:rsidRDefault="003C365F" w:rsidP="0091631B">
            <w:pPr>
              <w:ind w:left="-57"/>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25" w:type="dxa"/>
            <w:noWrap/>
            <w:hideMark/>
          </w:tcPr>
          <w:p w14:paraId="226ED61A" w14:textId="77777777" w:rsidR="003C365F" w:rsidRPr="00B54CFB" w:rsidRDefault="003C365F"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26" w:type="dxa"/>
            <w:noWrap/>
            <w:hideMark/>
          </w:tcPr>
          <w:p w14:paraId="11187844" w14:textId="77777777" w:rsidR="003C365F" w:rsidRPr="00B54CFB" w:rsidRDefault="003C365F"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25" w:type="dxa"/>
            <w:noWrap/>
            <w:hideMark/>
          </w:tcPr>
          <w:p w14:paraId="72CA93DA" w14:textId="77777777" w:rsidR="003C365F" w:rsidRPr="00B54CFB" w:rsidRDefault="003C365F"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0</w:t>
            </w:r>
          </w:p>
        </w:tc>
        <w:tc>
          <w:tcPr>
            <w:tcW w:w="874" w:type="dxa"/>
            <w:noWrap/>
            <w:hideMark/>
          </w:tcPr>
          <w:p w14:paraId="60971984" w14:textId="77777777" w:rsidR="003C365F" w:rsidRPr="00B54CFB" w:rsidRDefault="003C365F"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567" w:type="dxa"/>
            <w:noWrap/>
            <w:hideMark/>
          </w:tcPr>
          <w:p w14:paraId="1FBAB898" w14:textId="77777777" w:rsidR="003C365F" w:rsidRPr="00B54CFB" w:rsidRDefault="003C365F"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567" w:type="dxa"/>
            <w:noWrap/>
            <w:hideMark/>
          </w:tcPr>
          <w:p w14:paraId="59485850" w14:textId="77777777" w:rsidR="003C365F" w:rsidRPr="00B54CFB" w:rsidRDefault="003C365F"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851" w:type="dxa"/>
            <w:noWrap/>
            <w:hideMark/>
          </w:tcPr>
          <w:p w14:paraId="4770DEA3" w14:textId="77777777" w:rsidR="003C365F" w:rsidRPr="00B54CFB" w:rsidRDefault="003C365F"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25" w:type="dxa"/>
            <w:noWrap/>
            <w:hideMark/>
          </w:tcPr>
          <w:p w14:paraId="5019EA6E" w14:textId="77777777" w:rsidR="003C365F" w:rsidRPr="00B54CFB" w:rsidRDefault="003C365F"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0</w:t>
            </w:r>
          </w:p>
        </w:tc>
        <w:tc>
          <w:tcPr>
            <w:tcW w:w="567" w:type="dxa"/>
            <w:noWrap/>
            <w:hideMark/>
          </w:tcPr>
          <w:p w14:paraId="0D43684A" w14:textId="77777777" w:rsidR="003C365F" w:rsidRPr="00B54CFB" w:rsidRDefault="003C365F"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567" w:type="dxa"/>
            <w:noWrap/>
            <w:hideMark/>
          </w:tcPr>
          <w:p w14:paraId="6E0488B1" w14:textId="77777777" w:rsidR="003C365F" w:rsidRPr="00B54CFB" w:rsidRDefault="003C365F"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ru-RU"/>
              </w:rPr>
            </w:pPr>
          </w:p>
        </w:tc>
        <w:tc>
          <w:tcPr>
            <w:tcW w:w="402" w:type="dxa"/>
            <w:noWrap/>
            <w:hideMark/>
          </w:tcPr>
          <w:p w14:paraId="3EFCD5C7" w14:textId="77777777" w:rsidR="003C365F" w:rsidRPr="00B54CFB" w:rsidRDefault="003C365F" w:rsidP="0091631B">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0</w:t>
            </w:r>
          </w:p>
        </w:tc>
        <w:tc>
          <w:tcPr>
            <w:tcW w:w="425" w:type="dxa"/>
            <w:noWrap/>
            <w:hideMark/>
          </w:tcPr>
          <w:p w14:paraId="04A2074B" w14:textId="77777777" w:rsidR="003C365F" w:rsidRPr="00B54CFB" w:rsidRDefault="003C365F" w:rsidP="005715E7">
            <w:pPr>
              <w:ind w:left="-57"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eastAsia="ru-RU"/>
              </w:rPr>
            </w:pPr>
            <w:r w:rsidRPr="00B54CFB">
              <w:rPr>
                <w:rFonts w:eastAsia="Times New Roman" w:cs="Times New Roman"/>
                <w:b/>
                <w:color w:val="000000"/>
                <w:lang w:eastAsia="ru-RU"/>
              </w:rPr>
              <w:t>0</w:t>
            </w:r>
          </w:p>
        </w:tc>
      </w:tr>
      <w:tr w:rsidR="003C365F" w:rsidRPr="00B54CFB" w14:paraId="1D7EC7A4" w14:textId="77777777" w:rsidTr="00C165D7">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403" w:type="dxa"/>
            <w:hideMark/>
          </w:tcPr>
          <w:p w14:paraId="79ACB318" w14:textId="77777777" w:rsidR="003C365F" w:rsidRPr="00C165D7" w:rsidRDefault="003C365F" w:rsidP="0091631B">
            <w:pPr>
              <w:ind w:firstLine="0"/>
              <w:jc w:val="left"/>
              <w:rPr>
                <w:rFonts w:eastAsia="Times New Roman" w:cs="Times New Roman"/>
                <w:b w:val="0"/>
                <w:i/>
                <w:sz w:val="20"/>
                <w:szCs w:val="20"/>
                <w:lang w:eastAsia="ru-RU"/>
              </w:rPr>
            </w:pPr>
            <w:r w:rsidRPr="00C165D7">
              <w:rPr>
                <w:rFonts w:eastAsia="Times New Roman" w:cs="Times New Roman"/>
                <w:b w:val="0"/>
                <w:i/>
                <w:sz w:val="20"/>
                <w:szCs w:val="20"/>
                <w:lang w:eastAsia="ru-RU"/>
              </w:rPr>
              <w:t>Житомирський державний технологічний університет</w:t>
            </w:r>
          </w:p>
        </w:tc>
        <w:tc>
          <w:tcPr>
            <w:tcW w:w="425" w:type="dxa"/>
            <w:noWrap/>
            <w:hideMark/>
          </w:tcPr>
          <w:p w14:paraId="715F9D72" w14:textId="77777777" w:rsidR="003C365F" w:rsidRPr="00B54CFB" w:rsidRDefault="003C365F" w:rsidP="0091631B">
            <w:pPr>
              <w:ind w:left="-57" w:firstLine="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5" w:type="dxa"/>
          </w:tcPr>
          <w:p w14:paraId="7C2816D2" w14:textId="77777777" w:rsidR="003C365F" w:rsidRPr="00B54CFB" w:rsidRDefault="003C365F" w:rsidP="0091631B">
            <w:pPr>
              <w:ind w:left="-57" w:firstLine="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5" w:type="dxa"/>
            <w:noWrap/>
            <w:hideMark/>
          </w:tcPr>
          <w:p w14:paraId="29007299" w14:textId="77777777" w:rsidR="003C365F" w:rsidRPr="00B54CFB" w:rsidRDefault="003C365F"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6" w:type="dxa"/>
            <w:noWrap/>
            <w:hideMark/>
          </w:tcPr>
          <w:p w14:paraId="11391840" w14:textId="77777777" w:rsidR="003C365F" w:rsidRPr="00B54CFB" w:rsidRDefault="003C365F"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5" w:type="dxa"/>
            <w:noWrap/>
            <w:hideMark/>
          </w:tcPr>
          <w:p w14:paraId="5663F95C" w14:textId="77777777" w:rsidR="003C365F" w:rsidRPr="00B54CFB" w:rsidRDefault="003C365F"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0</w:t>
            </w:r>
          </w:p>
        </w:tc>
        <w:tc>
          <w:tcPr>
            <w:tcW w:w="874" w:type="dxa"/>
            <w:noWrap/>
            <w:hideMark/>
          </w:tcPr>
          <w:p w14:paraId="54621B68" w14:textId="77777777" w:rsidR="003C365F" w:rsidRPr="00B54CFB" w:rsidRDefault="003C365F"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567" w:type="dxa"/>
            <w:noWrap/>
            <w:hideMark/>
          </w:tcPr>
          <w:p w14:paraId="52C24E94" w14:textId="77777777" w:rsidR="003C365F" w:rsidRPr="00B54CFB" w:rsidRDefault="003C365F"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567" w:type="dxa"/>
            <w:noWrap/>
            <w:hideMark/>
          </w:tcPr>
          <w:p w14:paraId="034D6FE4" w14:textId="77777777" w:rsidR="003C365F" w:rsidRPr="00B54CFB" w:rsidRDefault="003C365F"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851" w:type="dxa"/>
            <w:noWrap/>
            <w:hideMark/>
          </w:tcPr>
          <w:p w14:paraId="4CCA356D" w14:textId="77777777" w:rsidR="003C365F" w:rsidRPr="00B54CFB" w:rsidRDefault="003C365F"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25" w:type="dxa"/>
            <w:noWrap/>
            <w:hideMark/>
          </w:tcPr>
          <w:p w14:paraId="047067E7" w14:textId="77777777" w:rsidR="003C365F" w:rsidRPr="00B54CFB" w:rsidRDefault="003C365F"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0</w:t>
            </w:r>
          </w:p>
        </w:tc>
        <w:tc>
          <w:tcPr>
            <w:tcW w:w="567" w:type="dxa"/>
            <w:noWrap/>
            <w:hideMark/>
          </w:tcPr>
          <w:p w14:paraId="674EB01A" w14:textId="77777777" w:rsidR="003C365F" w:rsidRPr="00B54CFB" w:rsidRDefault="003C365F"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567" w:type="dxa"/>
            <w:noWrap/>
            <w:hideMark/>
          </w:tcPr>
          <w:p w14:paraId="50C6D592" w14:textId="77777777" w:rsidR="003C365F" w:rsidRPr="00B54CFB" w:rsidRDefault="003C365F"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lang w:eastAsia="ru-RU"/>
              </w:rPr>
            </w:pPr>
          </w:p>
        </w:tc>
        <w:tc>
          <w:tcPr>
            <w:tcW w:w="402" w:type="dxa"/>
            <w:noWrap/>
            <w:hideMark/>
          </w:tcPr>
          <w:p w14:paraId="76FC331A" w14:textId="77777777" w:rsidR="003C365F" w:rsidRPr="00B54CFB" w:rsidRDefault="003C365F" w:rsidP="0091631B">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lang w:eastAsia="ru-RU"/>
              </w:rPr>
            </w:pPr>
            <w:r w:rsidRPr="00B54CFB">
              <w:rPr>
                <w:rFonts w:eastAsia="Times New Roman" w:cs="Times New Roman"/>
                <w:i/>
                <w:color w:val="000000"/>
                <w:lang w:eastAsia="ru-RU"/>
              </w:rPr>
              <w:t>0</w:t>
            </w:r>
          </w:p>
        </w:tc>
        <w:tc>
          <w:tcPr>
            <w:tcW w:w="425" w:type="dxa"/>
            <w:noWrap/>
            <w:hideMark/>
          </w:tcPr>
          <w:p w14:paraId="44417052" w14:textId="77777777" w:rsidR="003C365F" w:rsidRPr="00B54CFB" w:rsidRDefault="003C365F" w:rsidP="005715E7">
            <w:pPr>
              <w:ind w:left="-57"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lang w:eastAsia="ru-RU"/>
              </w:rPr>
            </w:pPr>
            <w:r w:rsidRPr="00B54CFB">
              <w:rPr>
                <w:rFonts w:eastAsia="Times New Roman" w:cs="Times New Roman"/>
                <w:b/>
                <w:color w:val="000000"/>
                <w:lang w:eastAsia="ru-RU"/>
              </w:rPr>
              <w:t>0</w:t>
            </w:r>
          </w:p>
        </w:tc>
      </w:tr>
    </w:tbl>
    <w:p w14:paraId="23BDADDB" w14:textId="77777777" w:rsidR="0091631B" w:rsidRPr="00B54CFB" w:rsidRDefault="0091631B" w:rsidP="00F02600">
      <w:pPr>
        <w:jc w:val="center"/>
        <w:rPr>
          <w:rFonts w:cs="Times New Roman"/>
          <w:b/>
          <w:i/>
        </w:rPr>
      </w:pPr>
    </w:p>
    <w:p w14:paraId="3EC364C7" w14:textId="77777777" w:rsidR="00B57B5E" w:rsidRPr="00B54CFB" w:rsidRDefault="00B57B5E" w:rsidP="00671FD4">
      <w:pPr>
        <w:rPr>
          <w:rFonts w:cs="Times New Roman"/>
        </w:rPr>
      </w:pPr>
    </w:p>
    <w:p w14:paraId="68FE054D" w14:textId="77777777" w:rsidR="00B57B5E" w:rsidRPr="00B54CFB" w:rsidRDefault="00B57B5E">
      <w:pPr>
        <w:rPr>
          <w:rFonts w:cs="Times New Roman"/>
        </w:rPr>
      </w:pPr>
      <w:r w:rsidRPr="00B54CFB">
        <w:rPr>
          <w:rFonts w:cs="Times New Roman"/>
        </w:rPr>
        <w:br w:type="page"/>
      </w:r>
    </w:p>
    <w:p w14:paraId="741E4119" w14:textId="77777777" w:rsidR="00C63956" w:rsidRPr="00B54CFB" w:rsidRDefault="00E241A5" w:rsidP="00C63956">
      <w:pPr>
        <w:jc w:val="right"/>
        <w:rPr>
          <w:rFonts w:cs="Times New Roman"/>
          <w:b/>
          <w:i/>
        </w:rPr>
      </w:pPr>
      <w:r w:rsidRPr="00B54CFB">
        <w:rPr>
          <w:rFonts w:cs="Times New Roman"/>
          <w:b/>
          <w:i/>
        </w:rPr>
        <w:lastRenderedPageBreak/>
        <w:t>Додаток 4</w:t>
      </w:r>
    </w:p>
    <w:p w14:paraId="47B44C06" w14:textId="77777777" w:rsidR="00C63956" w:rsidRPr="00B54CFB" w:rsidRDefault="00C63956" w:rsidP="00573CBC">
      <w:pPr>
        <w:pStyle w:val="af0"/>
        <w:spacing w:after="0"/>
        <w:rPr>
          <w:rFonts w:cs="Times New Roman"/>
          <w:b/>
        </w:rPr>
      </w:pPr>
      <w:r w:rsidRPr="00B54CFB">
        <w:rPr>
          <w:rFonts w:cs="Times New Roman"/>
        </w:rPr>
        <w:t>Форма представлення етичного кодексу викладача та його аналогів, перелік ВНЗ</w:t>
      </w:r>
    </w:p>
    <w:tbl>
      <w:tblPr>
        <w:tblStyle w:val="-611"/>
        <w:tblW w:w="10519" w:type="dxa"/>
        <w:tblInd w:w="-459" w:type="dxa"/>
        <w:tblLayout w:type="fixed"/>
        <w:tblLook w:val="04A0" w:firstRow="1" w:lastRow="0" w:firstColumn="1" w:lastColumn="0" w:noHBand="0" w:noVBand="1"/>
      </w:tblPr>
      <w:tblGrid>
        <w:gridCol w:w="2268"/>
        <w:gridCol w:w="2581"/>
        <w:gridCol w:w="2126"/>
        <w:gridCol w:w="1701"/>
        <w:gridCol w:w="1843"/>
      </w:tblGrid>
      <w:tr w:rsidR="00C165D7" w:rsidRPr="00B54CFB" w14:paraId="1826A014" w14:textId="77777777" w:rsidTr="007F56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AD56A67" w14:textId="77777777" w:rsidR="00C165D7" w:rsidRPr="00B54CFB" w:rsidRDefault="00C165D7" w:rsidP="00C165D7">
            <w:pPr>
              <w:ind w:firstLine="0"/>
              <w:jc w:val="center"/>
              <w:rPr>
                <w:rFonts w:cs="Times New Roman"/>
                <w:sz w:val="20"/>
                <w:szCs w:val="20"/>
              </w:rPr>
            </w:pPr>
          </w:p>
        </w:tc>
        <w:tc>
          <w:tcPr>
            <w:tcW w:w="2581" w:type="dxa"/>
            <w:vAlign w:val="center"/>
          </w:tcPr>
          <w:p w14:paraId="185FE4A9" w14:textId="53F15361" w:rsidR="00C165D7" w:rsidRPr="00C165D7" w:rsidRDefault="00C165D7" w:rsidP="00C165D7">
            <w:pPr>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color w:val="000000"/>
                <w:sz w:val="20"/>
                <w:szCs w:val="20"/>
              </w:rPr>
            </w:pPr>
            <w:r w:rsidRPr="00B54CFB">
              <w:rPr>
                <w:rFonts w:cs="Times New Roman"/>
                <w:sz w:val="20"/>
                <w:szCs w:val="20"/>
              </w:rPr>
              <w:t>Повноцінний документ</w:t>
            </w:r>
          </w:p>
        </w:tc>
        <w:tc>
          <w:tcPr>
            <w:tcW w:w="2126" w:type="dxa"/>
            <w:vAlign w:val="center"/>
          </w:tcPr>
          <w:p w14:paraId="03847DCE" w14:textId="77777777" w:rsidR="00C165D7" w:rsidRPr="00B54CFB" w:rsidRDefault="00C165D7" w:rsidP="00C165D7">
            <w:pPr>
              <w:ind w:firstLine="0"/>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B54CFB">
              <w:rPr>
                <w:rFonts w:cs="Times New Roman"/>
                <w:sz w:val="20"/>
                <w:szCs w:val="20"/>
              </w:rPr>
              <w:t>Брошура</w:t>
            </w:r>
          </w:p>
          <w:p w14:paraId="31D3E8F5" w14:textId="0CDAFBEA" w:rsidR="00C165D7" w:rsidRPr="00C165D7" w:rsidRDefault="00C165D7" w:rsidP="00C165D7">
            <w:pPr>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color w:val="000000"/>
                <w:sz w:val="20"/>
                <w:szCs w:val="20"/>
              </w:rPr>
            </w:pPr>
            <w:r w:rsidRPr="00B54CFB">
              <w:rPr>
                <w:rFonts w:cs="Times New Roman"/>
                <w:sz w:val="20"/>
                <w:szCs w:val="20"/>
              </w:rPr>
              <w:t>(2-3 текстові частини)</w:t>
            </w:r>
          </w:p>
        </w:tc>
        <w:tc>
          <w:tcPr>
            <w:tcW w:w="1701" w:type="dxa"/>
            <w:vAlign w:val="center"/>
          </w:tcPr>
          <w:p w14:paraId="299CD65F" w14:textId="1C313DD0" w:rsidR="00C165D7" w:rsidRPr="00C165D7" w:rsidRDefault="00C165D7" w:rsidP="00C165D7">
            <w:pPr>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color w:val="000000"/>
                <w:sz w:val="20"/>
                <w:szCs w:val="20"/>
              </w:rPr>
            </w:pPr>
            <w:r w:rsidRPr="00B54CFB">
              <w:rPr>
                <w:rFonts w:cs="Times New Roman"/>
                <w:sz w:val="20"/>
                <w:szCs w:val="20"/>
              </w:rPr>
              <w:t>Простий короткий перелік</w:t>
            </w:r>
          </w:p>
        </w:tc>
        <w:tc>
          <w:tcPr>
            <w:tcW w:w="1843" w:type="dxa"/>
            <w:vAlign w:val="center"/>
          </w:tcPr>
          <w:p w14:paraId="00D8CC6A" w14:textId="013F65F7" w:rsidR="00C165D7" w:rsidRPr="00C165D7" w:rsidRDefault="00C165D7" w:rsidP="00C165D7">
            <w:pPr>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color w:val="000000"/>
                <w:sz w:val="20"/>
                <w:szCs w:val="20"/>
              </w:rPr>
            </w:pPr>
            <w:r w:rsidRPr="00B54CFB">
              <w:rPr>
                <w:rFonts w:cs="Times New Roman"/>
                <w:sz w:val="20"/>
                <w:szCs w:val="20"/>
              </w:rPr>
              <w:t>Розділ в іншому документі</w:t>
            </w:r>
          </w:p>
        </w:tc>
      </w:tr>
      <w:tr w:rsidR="00B57B5E" w:rsidRPr="00B54CFB" w14:paraId="7C87927A" w14:textId="77777777" w:rsidTr="00C16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CD7E122" w14:textId="77777777" w:rsidR="00B57B5E" w:rsidRPr="00C165D7" w:rsidRDefault="00B57B5E" w:rsidP="00C165D7">
            <w:pPr>
              <w:ind w:firstLine="0"/>
              <w:jc w:val="center"/>
              <w:rPr>
                <w:rFonts w:cs="Times New Roman"/>
                <w:b w:val="0"/>
                <w:color w:val="000000"/>
                <w:sz w:val="20"/>
                <w:szCs w:val="20"/>
              </w:rPr>
            </w:pPr>
            <w:r w:rsidRPr="00C165D7">
              <w:rPr>
                <w:rFonts w:cs="Times New Roman"/>
                <w:b w:val="0"/>
                <w:color w:val="000000"/>
                <w:sz w:val="20"/>
                <w:szCs w:val="20"/>
              </w:rPr>
              <w:t>Окремий етичний кодекс викладача</w:t>
            </w:r>
          </w:p>
        </w:tc>
        <w:tc>
          <w:tcPr>
            <w:tcW w:w="2581" w:type="dxa"/>
          </w:tcPr>
          <w:p w14:paraId="20E4875E" w14:textId="77777777" w:rsidR="00B57B5E" w:rsidRPr="00B54CFB" w:rsidRDefault="00B57B5E" w:rsidP="00C165D7">
            <w:pPr>
              <w:pStyle w:val="a3"/>
              <w:numPr>
                <w:ilvl w:val="0"/>
                <w:numId w:val="16"/>
              </w:numPr>
              <w:tabs>
                <w:tab w:val="left" w:pos="289"/>
              </w:tabs>
              <w:spacing w:before="0" w:after="0"/>
              <w:ind w:left="67" w:firstLine="0"/>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54CFB">
              <w:rPr>
                <w:rFonts w:cs="Times New Roman"/>
                <w:sz w:val="20"/>
                <w:szCs w:val="20"/>
              </w:rPr>
              <w:t>Криворізький національний університет</w:t>
            </w:r>
          </w:p>
          <w:p w14:paraId="7A29F135" w14:textId="77777777" w:rsidR="00B57B5E" w:rsidRPr="00B54CFB" w:rsidRDefault="00B57B5E" w:rsidP="00C165D7">
            <w:pPr>
              <w:pStyle w:val="a3"/>
              <w:numPr>
                <w:ilvl w:val="0"/>
                <w:numId w:val="16"/>
              </w:numPr>
              <w:tabs>
                <w:tab w:val="left" w:pos="289"/>
              </w:tabs>
              <w:spacing w:before="0" w:after="0"/>
              <w:ind w:left="67" w:firstLine="0"/>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54CFB">
              <w:rPr>
                <w:rFonts w:cs="Times New Roman"/>
                <w:sz w:val="20"/>
                <w:szCs w:val="20"/>
              </w:rPr>
              <w:t>Національний авіаційний університет</w:t>
            </w:r>
          </w:p>
          <w:p w14:paraId="36176E76" w14:textId="77777777" w:rsidR="00B57B5E" w:rsidRPr="00B54CFB" w:rsidRDefault="00B57B5E" w:rsidP="00C165D7">
            <w:pPr>
              <w:pStyle w:val="a3"/>
              <w:numPr>
                <w:ilvl w:val="0"/>
                <w:numId w:val="16"/>
              </w:numPr>
              <w:tabs>
                <w:tab w:val="left" w:pos="289"/>
              </w:tabs>
              <w:spacing w:before="0" w:after="0"/>
              <w:ind w:left="67" w:firstLine="0"/>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54CFB">
              <w:rPr>
                <w:rFonts w:cs="Times New Roman"/>
                <w:sz w:val="20"/>
                <w:szCs w:val="20"/>
              </w:rPr>
              <w:t>Національний університет біоресурсів і природокористування України</w:t>
            </w:r>
          </w:p>
        </w:tc>
        <w:tc>
          <w:tcPr>
            <w:tcW w:w="2126" w:type="dxa"/>
          </w:tcPr>
          <w:p w14:paraId="3BF56BD3" w14:textId="77777777" w:rsidR="00B57B5E" w:rsidRPr="00B54CFB" w:rsidRDefault="00B57B5E" w:rsidP="00C165D7">
            <w:pPr>
              <w:pStyle w:val="a3"/>
              <w:numPr>
                <w:ilvl w:val="0"/>
                <w:numId w:val="16"/>
              </w:numPr>
              <w:tabs>
                <w:tab w:val="left" w:pos="67"/>
                <w:tab w:val="left" w:pos="317"/>
              </w:tabs>
              <w:spacing w:before="0" w:after="0"/>
              <w:ind w:left="0" w:firstLine="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54CFB">
              <w:rPr>
                <w:rFonts w:cs="Times New Roman"/>
                <w:sz w:val="20"/>
                <w:szCs w:val="20"/>
              </w:rPr>
              <w:t>Миколаївський національний аграрний університет</w:t>
            </w:r>
          </w:p>
          <w:p w14:paraId="51365804" w14:textId="77777777" w:rsidR="00B57B5E" w:rsidRPr="00B54CFB" w:rsidRDefault="00B57B5E" w:rsidP="00C165D7">
            <w:pPr>
              <w:pStyle w:val="a3"/>
              <w:numPr>
                <w:ilvl w:val="0"/>
                <w:numId w:val="16"/>
              </w:numPr>
              <w:tabs>
                <w:tab w:val="left" w:pos="67"/>
                <w:tab w:val="left" w:pos="317"/>
              </w:tabs>
              <w:spacing w:before="0" w:after="0"/>
              <w:ind w:left="0" w:firstLine="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54CFB">
              <w:rPr>
                <w:rFonts w:cs="Times New Roman"/>
                <w:sz w:val="20"/>
                <w:szCs w:val="20"/>
              </w:rPr>
              <w:t>Харківський державний університет харчування та торгівлі</w:t>
            </w:r>
          </w:p>
        </w:tc>
        <w:tc>
          <w:tcPr>
            <w:tcW w:w="1701" w:type="dxa"/>
          </w:tcPr>
          <w:p w14:paraId="2CDB6D8B" w14:textId="77777777" w:rsidR="00B57B5E" w:rsidRPr="00B54CFB" w:rsidRDefault="00B57B5E" w:rsidP="00C165D7">
            <w:pPr>
              <w:pStyle w:val="a3"/>
              <w:tabs>
                <w:tab w:val="left" w:pos="289"/>
              </w:tabs>
              <w:spacing w:before="0" w:after="0"/>
              <w:ind w:left="67" w:firstLine="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54CFB">
              <w:rPr>
                <w:rFonts w:cs="Times New Roman"/>
                <w:sz w:val="20"/>
                <w:szCs w:val="20"/>
              </w:rPr>
              <w:t>-</w:t>
            </w:r>
          </w:p>
        </w:tc>
        <w:tc>
          <w:tcPr>
            <w:tcW w:w="1843" w:type="dxa"/>
          </w:tcPr>
          <w:p w14:paraId="79062A09" w14:textId="77777777" w:rsidR="00B57B5E" w:rsidRPr="00B54CFB" w:rsidRDefault="00B57B5E" w:rsidP="00C165D7">
            <w:pPr>
              <w:pStyle w:val="a3"/>
              <w:tabs>
                <w:tab w:val="left" w:pos="289"/>
              </w:tabs>
              <w:spacing w:before="0" w:after="0"/>
              <w:ind w:left="67" w:firstLine="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54CFB">
              <w:rPr>
                <w:rFonts w:cs="Times New Roman"/>
                <w:sz w:val="20"/>
                <w:szCs w:val="20"/>
              </w:rPr>
              <w:t>-</w:t>
            </w:r>
          </w:p>
        </w:tc>
      </w:tr>
      <w:tr w:rsidR="00B57B5E" w:rsidRPr="00B54CFB" w14:paraId="1EE490EE" w14:textId="77777777" w:rsidTr="000774DF">
        <w:tc>
          <w:tcPr>
            <w:cnfStyle w:val="001000000000" w:firstRow="0" w:lastRow="0" w:firstColumn="1" w:lastColumn="0" w:oddVBand="0" w:evenVBand="0" w:oddHBand="0" w:evenHBand="0" w:firstRowFirstColumn="0" w:firstRowLastColumn="0" w:lastRowFirstColumn="0" w:lastRowLastColumn="0"/>
            <w:tcW w:w="2268" w:type="dxa"/>
          </w:tcPr>
          <w:p w14:paraId="780B5238" w14:textId="77777777" w:rsidR="00B57B5E" w:rsidRPr="00C165D7" w:rsidRDefault="00B57B5E" w:rsidP="00C165D7">
            <w:pPr>
              <w:ind w:firstLine="0"/>
              <w:jc w:val="center"/>
              <w:rPr>
                <w:rFonts w:cs="Times New Roman"/>
                <w:b w:val="0"/>
                <w:color w:val="000000"/>
                <w:sz w:val="20"/>
                <w:szCs w:val="20"/>
              </w:rPr>
            </w:pPr>
            <w:r w:rsidRPr="00C165D7">
              <w:rPr>
                <w:rFonts w:cs="Times New Roman"/>
                <w:b w:val="0"/>
                <w:color w:val="000000"/>
                <w:sz w:val="20"/>
                <w:szCs w:val="20"/>
              </w:rPr>
              <w:t>Складова загального етичного кодексу (норми якого поширюються на всіх представників академічної спільноти)</w:t>
            </w:r>
          </w:p>
        </w:tc>
        <w:tc>
          <w:tcPr>
            <w:tcW w:w="2581" w:type="dxa"/>
          </w:tcPr>
          <w:p w14:paraId="655E30F1" w14:textId="77777777" w:rsidR="00B57B5E" w:rsidRPr="00B54CFB" w:rsidRDefault="00B57B5E" w:rsidP="00C165D7">
            <w:pPr>
              <w:pStyle w:val="a3"/>
              <w:numPr>
                <w:ilvl w:val="0"/>
                <w:numId w:val="16"/>
              </w:numPr>
              <w:tabs>
                <w:tab w:val="left" w:pos="289"/>
              </w:tabs>
              <w:spacing w:before="0" w:after="0"/>
              <w:ind w:left="67" w:firstLine="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54CFB">
              <w:rPr>
                <w:rFonts w:cs="Times New Roman"/>
                <w:sz w:val="20"/>
                <w:szCs w:val="20"/>
              </w:rPr>
              <w:t>Івано-Франківський національний технічний університет нафти і газу</w:t>
            </w:r>
          </w:p>
          <w:p w14:paraId="69887E77" w14:textId="77777777" w:rsidR="00B57B5E" w:rsidRPr="00B54CFB" w:rsidRDefault="00B57B5E" w:rsidP="00C165D7">
            <w:pPr>
              <w:pStyle w:val="a3"/>
              <w:numPr>
                <w:ilvl w:val="0"/>
                <w:numId w:val="16"/>
              </w:numPr>
              <w:tabs>
                <w:tab w:val="left" w:pos="289"/>
              </w:tabs>
              <w:spacing w:before="0" w:after="0"/>
              <w:ind w:left="67" w:firstLine="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54CFB">
              <w:rPr>
                <w:rFonts w:cs="Times New Roman"/>
                <w:sz w:val="20"/>
                <w:szCs w:val="20"/>
              </w:rPr>
              <w:t>Національний технічний університет України «Київський політехнічний інститут»</w:t>
            </w:r>
          </w:p>
          <w:p w14:paraId="3468912B" w14:textId="77777777" w:rsidR="003C365F" w:rsidRPr="00B54CFB" w:rsidRDefault="00B57B5E" w:rsidP="00C165D7">
            <w:pPr>
              <w:pStyle w:val="a3"/>
              <w:numPr>
                <w:ilvl w:val="0"/>
                <w:numId w:val="16"/>
              </w:numPr>
              <w:tabs>
                <w:tab w:val="left" w:pos="289"/>
              </w:tabs>
              <w:spacing w:before="0" w:after="0"/>
              <w:ind w:left="67" w:firstLine="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54CFB">
              <w:rPr>
                <w:rFonts w:cs="Times New Roman"/>
                <w:sz w:val="20"/>
                <w:szCs w:val="20"/>
              </w:rPr>
              <w:t xml:space="preserve">Прикарпатський національний університет </w:t>
            </w:r>
          </w:p>
          <w:p w14:paraId="2A95F4B7" w14:textId="77777777" w:rsidR="00B57B5E" w:rsidRPr="00B54CFB" w:rsidRDefault="00B57B5E" w:rsidP="00C165D7">
            <w:pPr>
              <w:pStyle w:val="a3"/>
              <w:tabs>
                <w:tab w:val="left" w:pos="289"/>
              </w:tabs>
              <w:spacing w:before="0" w:after="0"/>
              <w:ind w:left="67" w:firstLine="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54CFB">
              <w:rPr>
                <w:rFonts w:cs="Times New Roman"/>
                <w:sz w:val="20"/>
                <w:szCs w:val="20"/>
              </w:rPr>
              <w:t>імені Василя Стефаника</w:t>
            </w:r>
          </w:p>
          <w:p w14:paraId="55D9DF01" w14:textId="77777777" w:rsidR="00B57B5E" w:rsidRPr="00B54CFB" w:rsidRDefault="00B57B5E" w:rsidP="00C165D7">
            <w:pPr>
              <w:pStyle w:val="a3"/>
              <w:numPr>
                <w:ilvl w:val="0"/>
                <w:numId w:val="16"/>
              </w:numPr>
              <w:tabs>
                <w:tab w:val="left" w:pos="289"/>
              </w:tabs>
              <w:spacing w:before="0" w:after="0"/>
              <w:ind w:left="67" w:firstLine="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54CFB">
              <w:rPr>
                <w:rFonts w:cs="Times New Roman"/>
                <w:sz w:val="20"/>
                <w:szCs w:val="20"/>
              </w:rPr>
              <w:t>Таврійський державний агротехнологічний університет</w:t>
            </w:r>
          </w:p>
        </w:tc>
        <w:tc>
          <w:tcPr>
            <w:tcW w:w="2126" w:type="dxa"/>
          </w:tcPr>
          <w:p w14:paraId="224D10FE" w14:textId="77777777" w:rsidR="00B57B5E" w:rsidRPr="00B54CFB" w:rsidRDefault="00B57B5E" w:rsidP="00C165D7">
            <w:pPr>
              <w:pStyle w:val="a3"/>
              <w:tabs>
                <w:tab w:val="left" w:pos="289"/>
              </w:tabs>
              <w:spacing w:before="0" w:after="0"/>
              <w:ind w:left="67"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54CFB">
              <w:rPr>
                <w:rFonts w:cs="Times New Roman"/>
                <w:sz w:val="20"/>
                <w:szCs w:val="20"/>
              </w:rPr>
              <w:t>-</w:t>
            </w:r>
          </w:p>
        </w:tc>
        <w:tc>
          <w:tcPr>
            <w:tcW w:w="1701" w:type="dxa"/>
          </w:tcPr>
          <w:p w14:paraId="01919BC5" w14:textId="77777777" w:rsidR="00B57B5E" w:rsidRPr="00B54CFB" w:rsidRDefault="00B57B5E" w:rsidP="00C165D7">
            <w:pPr>
              <w:pStyle w:val="a3"/>
              <w:numPr>
                <w:ilvl w:val="0"/>
                <w:numId w:val="16"/>
              </w:numPr>
              <w:tabs>
                <w:tab w:val="left" w:pos="289"/>
              </w:tabs>
              <w:spacing w:before="0" w:after="0"/>
              <w:ind w:left="67" w:firstLine="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54CFB">
              <w:rPr>
                <w:rFonts w:cs="Times New Roman"/>
                <w:sz w:val="20"/>
                <w:szCs w:val="20"/>
              </w:rPr>
              <w:t>Харківський національний технічний університет сільського господарства імені Петра Василенка</w:t>
            </w:r>
          </w:p>
        </w:tc>
        <w:tc>
          <w:tcPr>
            <w:tcW w:w="1843" w:type="dxa"/>
          </w:tcPr>
          <w:p w14:paraId="4A119095" w14:textId="77777777" w:rsidR="00B57B5E" w:rsidRPr="00B54CFB" w:rsidRDefault="00B57B5E" w:rsidP="00C165D7">
            <w:pPr>
              <w:pStyle w:val="a3"/>
              <w:numPr>
                <w:ilvl w:val="0"/>
                <w:numId w:val="16"/>
              </w:numPr>
              <w:tabs>
                <w:tab w:val="left" w:pos="289"/>
              </w:tabs>
              <w:spacing w:before="0" w:after="0"/>
              <w:ind w:left="67" w:firstLine="0"/>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B54CFB">
              <w:rPr>
                <w:rFonts w:cs="Times New Roman"/>
                <w:sz w:val="20"/>
                <w:szCs w:val="20"/>
              </w:rPr>
              <w:t>Дніпропетров-ський</w:t>
            </w:r>
            <w:proofErr w:type="spellEnd"/>
            <w:r w:rsidRPr="00B54CFB">
              <w:rPr>
                <w:rFonts w:cs="Times New Roman"/>
                <w:sz w:val="20"/>
                <w:szCs w:val="20"/>
              </w:rPr>
              <w:t xml:space="preserve"> університет митної справи та фінансів</w:t>
            </w:r>
          </w:p>
        </w:tc>
      </w:tr>
      <w:tr w:rsidR="00B57B5E" w:rsidRPr="00B54CFB" w14:paraId="696CB17A" w14:textId="77777777" w:rsidTr="00077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198AF83" w14:textId="77777777" w:rsidR="00B57B5E" w:rsidRPr="00C165D7" w:rsidRDefault="00B57B5E" w:rsidP="00C165D7">
            <w:pPr>
              <w:ind w:firstLine="0"/>
              <w:jc w:val="center"/>
              <w:rPr>
                <w:rFonts w:cs="Times New Roman"/>
                <w:b w:val="0"/>
                <w:color w:val="000000"/>
                <w:sz w:val="20"/>
                <w:szCs w:val="20"/>
              </w:rPr>
            </w:pPr>
            <w:r w:rsidRPr="00C165D7">
              <w:rPr>
                <w:rFonts w:cs="Times New Roman"/>
                <w:b w:val="0"/>
                <w:color w:val="000000"/>
                <w:sz w:val="20"/>
                <w:szCs w:val="20"/>
              </w:rPr>
              <w:t>Аналог етичного кодексу викладача з іншою назвою</w:t>
            </w:r>
          </w:p>
        </w:tc>
        <w:tc>
          <w:tcPr>
            <w:tcW w:w="2581" w:type="dxa"/>
          </w:tcPr>
          <w:p w14:paraId="1991FF25" w14:textId="77777777" w:rsidR="003C365F" w:rsidRPr="00B54CFB" w:rsidRDefault="000A4574" w:rsidP="00C165D7">
            <w:pPr>
              <w:pStyle w:val="a3"/>
              <w:numPr>
                <w:ilvl w:val="0"/>
                <w:numId w:val="16"/>
              </w:numPr>
              <w:tabs>
                <w:tab w:val="left" w:pos="289"/>
              </w:tabs>
              <w:spacing w:before="0" w:after="0"/>
              <w:ind w:left="67" w:firstLine="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54CFB">
              <w:rPr>
                <w:rFonts w:cs="Times New Roman"/>
                <w:sz w:val="20"/>
                <w:szCs w:val="20"/>
              </w:rPr>
              <w:t xml:space="preserve">Дніпропетровський національний університет </w:t>
            </w:r>
          </w:p>
          <w:p w14:paraId="10F5FE05" w14:textId="77777777" w:rsidR="000A4574" w:rsidRPr="00B54CFB" w:rsidRDefault="000A4574" w:rsidP="00C165D7">
            <w:pPr>
              <w:pStyle w:val="a3"/>
              <w:tabs>
                <w:tab w:val="left" w:pos="289"/>
              </w:tabs>
              <w:spacing w:before="0" w:after="0"/>
              <w:ind w:left="67" w:firstLine="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54CFB">
              <w:rPr>
                <w:rFonts w:cs="Times New Roman"/>
                <w:sz w:val="20"/>
                <w:szCs w:val="20"/>
              </w:rPr>
              <w:t>імені Олеся Гончара</w:t>
            </w:r>
          </w:p>
          <w:p w14:paraId="481EB58C" w14:textId="77777777" w:rsidR="00B57B5E" w:rsidRPr="00B54CFB" w:rsidRDefault="000A4574" w:rsidP="00C165D7">
            <w:pPr>
              <w:pStyle w:val="a3"/>
              <w:numPr>
                <w:ilvl w:val="0"/>
                <w:numId w:val="16"/>
              </w:numPr>
              <w:tabs>
                <w:tab w:val="left" w:pos="289"/>
              </w:tabs>
              <w:spacing w:before="0" w:after="0"/>
              <w:ind w:left="67" w:firstLine="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54CFB">
              <w:rPr>
                <w:rFonts w:cs="Times New Roman"/>
                <w:sz w:val="20"/>
                <w:szCs w:val="20"/>
              </w:rPr>
              <w:t>Херсонський державний університет</w:t>
            </w:r>
          </w:p>
        </w:tc>
        <w:tc>
          <w:tcPr>
            <w:tcW w:w="2126" w:type="dxa"/>
          </w:tcPr>
          <w:p w14:paraId="5D278A62" w14:textId="77777777" w:rsidR="00B57B5E" w:rsidRPr="00B54CFB" w:rsidRDefault="000A4574" w:rsidP="00C165D7">
            <w:pPr>
              <w:pStyle w:val="a3"/>
              <w:numPr>
                <w:ilvl w:val="0"/>
                <w:numId w:val="16"/>
              </w:numPr>
              <w:tabs>
                <w:tab w:val="left" w:pos="289"/>
              </w:tabs>
              <w:spacing w:before="0" w:after="0"/>
              <w:ind w:left="67" w:firstLine="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54CFB">
              <w:rPr>
                <w:rFonts w:cs="Times New Roman"/>
                <w:sz w:val="20"/>
                <w:szCs w:val="20"/>
              </w:rPr>
              <w:t>Донбаська державна машинобудівна академія</w:t>
            </w:r>
          </w:p>
        </w:tc>
        <w:tc>
          <w:tcPr>
            <w:tcW w:w="1701" w:type="dxa"/>
          </w:tcPr>
          <w:p w14:paraId="50F4B93A" w14:textId="77777777" w:rsidR="00B57B5E" w:rsidRPr="00B54CFB" w:rsidRDefault="00B57B5E" w:rsidP="00C165D7">
            <w:pPr>
              <w:pStyle w:val="a3"/>
              <w:tabs>
                <w:tab w:val="left" w:pos="289"/>
              </w:tabs>
              <w:spacing w:before="0" w:after="0"/>
              <w:ind w:left="67" w:firstLine="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54CFB">
              <w:rPr>
                <w:rFonts w:cs="Times New Roman"/>
                <w:sz w:val="20"/>
                <w:szCs w:val="20"/>
              </w:rPr>
              <w:t>-</w:t>
            </w:r>
          </w:p>
        </w:tc>
        <w:tc>
          <w:tcPr>
            <w:tcW w:w="1843" w:type="dxa"/>
          </w:tcPr>
          <w:p w14:paraId="5772C7ED" w14:textId="77777777" w:rsidR="00B57B5E" w:rsidRPr="00B54CFB" w:rsidRDefault="000A4574" w:rsidP="00C165D7">
            <w:pPr>
              <w:pStyle w:val="a3"/>
              <w:numPr>
                <w:ilvl w:val="0"/>
                <w:numId w:val="16"/>
              </w:numPr>
              <w:tabs>
                <w:tab w:val="left" w:pos="289"/>
              </w:tabs>
              <w:spacing w:before="0" w:after="0"/>
              <w:ind w:left="67" w:firstLine="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B54CFB">
              <w:rPr>
                <w:rFonts w:cs="Times New Roman"/>
                <w:sz w:val="20"/>
                <w:szCs w:val="20"/>
              </w:rPr>
              <w:t>Національний університет «Києво-Могилянська академія»</w:t>
            </w:r>
          </w:p>
        </w:tc>
      </w:tr>
      <w:tr w:rsidR="00B57B5E" w:rsidRPr="00B54CFB" w14:paraId="0EB9D851" w14:textId="77777777" w:rsidTr="000774DF">
        <w:tc>
          <w:tcPr>
            <w:cnfStyle w:val="001000000000" w:firstRow="0" w:lastRow="0" w:firstColumn="1" w:lastColumn="0" w:oddVBand="0" w:evenVBand="0" w:oddHBand="0" w:evenHBand="0" w:firstRowFirstColumn="0" w:firstRowLastColumn="0" w:lastRowFirstColumn="0" w:lastRowLastColumn="0"/>
            <w:tcW w:w="2268" w:type="dxa"/>
          </w:tcPr>
          <w:p w14:paraId="09E1821F" w14:textId="77777777" w:rsidR="00B57B5E" w:rsidRPr="00C165D7" w:rsidRDefault="00B57B5E" w:rsidP="00C165D7">
            <w:pPr>
              <w:ind w:firstLine="0"/>
              <w:jc w:val="center"/>
              <w:rPr>
                <w:rFonts w:cs="Times New Roman"/>
                <w:b w:val="0"/>
                <w:color w:val="000000"/>
                <w:sz w:val="20"/>
                <w:szCs w:val="20"/>
              </w:rPr>
            </w:pPr>
            <w:r w:rsidRPr="00C165D7">
              <w:rPr>
                <w:rFonts w:cs="Times New Roman"/>
                <w:b w:val="0"/>
                <w:color w:val="000000"/>
                <w:sz w:val="20"/>
                <w:szCs w:val="20"/>
              </w:rPr>
              <w:t>Складова загального аналогу етичного кодексу</w:t>
            </w:r>
          </w:p>
        </w:tc>
        <w:tc>
          <w:tcPr>
            <w:tcW w:w="2581" w:type="dxa"/>
          </w:tcPr>
          <w:p w14:paraId="2B4988D9" w14:textId="77777777" w:rsidR="00B57B5E" w:rsidRPr="00B54CFB" w:rsidRDefault="00B57B5E" w:rsidP="00C165D7">
            <w:pPr>
              <w:pStyle w:val="a3"/>
              <w:numPr>
                <w:ilvl w:val="0"/>
                <w:numId w:val="16"/>
              </w:numPr>
              <w:tabs>
                <w:tab w:val="left" w:pos="289"/>
              </w:tabs>
              <w:spacing w:before="0" w:after="0"/>
              <w:ind w:left="67" w:firstLine="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54CFB">
              <w:rPr>
                <w:rFonts w:cs="Times New Roman"/>
                <w:sz w:val="20"/>
                <w:szCs w:val="20"/>
              </w:rPr>
              <w:t xml:space="preserve">Харківський національний економічний університет імені Семена </w:t>
            </w:r>
            <w:proofErr w:type="spellStart"/>
            <w:r w:rsidRPr="00B54CFB">
              <w:rPr>
                <w:rFonts w:cs="Times New Roman"/>
                <w:sz w:val="20"/>
                <w:szCs w:val="20"/>
              </w:rPr>
              <w:t>Кузнеця</w:t>
            </w:r>
            <w:proofErr w:type="spellEnd"/>
          </w:p>
          <w:p w14:paraId="3F13BF67" w14:textId="77777777" w:rsidR="003C365F" w:rsidRPr="00B54CFB" w:rsidRDefault="00B57B5E" w:rsidP="00C165D7">
            <w:pPr>
              <w:pStyle w:val="a3"/>
              <w:numPr>
                <w:ilvl w:val="0"/>
                <w:numId w:val="16"/>
              </w:numPr>
              <w:tabs>
                <w:tab w:val="left" w:pos="289"/>
              </w:tabs>
              <w:spacing w:before="0" w:after="0"/>
              <w:ind w:left="67" w:firstLine="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54CFB">
              <w:rPr>
                <w:rFonts w:cs="Times New Roman"/>
                <w:sz w:val="20"/>
                <w:szCs w:val="20"/>
              </w:rPr>
              <w:t xml:space="preserve">Чернівецький національний університет </w:t>
            </w:r>
          </w:p>
          <w:p w14:paraId="73A2B2B3" w14:textId="77777777" w:rsidR="00B57B5E" w:rsidRPr="00B54CFB" w:rsidRDefault="00B57B5E" w:rsidP="00C165D7">
            <w:pPr>
              <w:pStyle w:val="a3"/>
              <w:tabs>
                <w:tab w:val="left" w:pos="289"/>
              </w:tabs>
              <w:spacing w:before="0" w:after="0"/>
              <w:ind w:left="67" w:firstLine="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54CFB">
              <w:rPr>
                <w:rFonts w:cs="Times New Roman"/>
                <w:sz w:val="20"/>
                <w:szCs w:val="20"/>
              </w:rPr>
              <w:t xml:space="preserve">імені Юрія </w:t>
            </w:r>
            <w:proofErr w:type="spellStart"/>
            <w:r w:rsidRPr="00B54CFB">
              <w:rPr>
                <w:rFonts w:cs="Times New Roman"/>
                <w:sz w:val="20"/>
                <w:szCs w:val="20"/>
              </w:rPr>
              <w:t>Федьковича</w:t>
            </w:r>
            <w:proofErr w:type="spellEnd"/>
          </w:p>
        </w:tc>
        <w:tc>
          <w:tcPr>
            <w:tcW w:w="2126" w:type="dxa"/>
          </w:tcPr>
          <w:p w14:paraId="43AE6687" w14:textId="77777777" w:rsidR="00B57B5E" w:rsidRPr="00B54CFB" w:rsidRDefault="00B57B5E" w:rsidP="00C165D7">
            <w:pPr>
              <w:pStyle w:val="a3"/>
              <w:tabs>
                <w:tab w:val="left" w:pos="289"/>
              </w:tabs>
              <w:spacing w:before="0" w:after="0"/>
              <w:ind w:left="67"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54CFB">
              <w:rPr>
                <w:rFonts w:cs="Times New Roman"/>
                <w:sz w:val="20"/>
                <w:szCs w:val="20"/>
              </w:rPr>
              <w:t>-</w:t>
            </w:r>
          </w:p>
        </w:tc>
        <w:tc>
          <w:tcPr>
            <w:tcW w:w="1701" w:type="dxa"/>
          </w:tcPr>
          <w:p w14:paraId="14A0194B" w14:textId="77777777" w:rsidR="00B57B5E" w:rsidRPr="00B54CFB" w:rsidRDefault="00B57B5E" w:rsidP="00C165D7">
            <w:pPr>
              <w:pStyle w:val="a3"/>
              <w:numPr>
                <w:ilvl w:val="0"/>
                <w:numId w:val="16"/>
              </w:numPr>
              <w:tabs>
                <w:tab w:val="left" w:pos="289"/>
              </w:tabs>
              <w:spacing w:before="0" w:after="0"/>
              <w:ind w:left="67" w:firstLine="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54CFB">
              <w:rPr>
                <w:rFonts w:cs="Times New Roman"/>
                <w:sz w:val="20"/>
                <w:szCs w:val="20"/>
              </w:rPr>
              <w:t>Київський університет імені Бориса Грінченка</w:t>
            </w:r>
          </w:p>
        </w:tc>
        <w:tc>
          <w:tcPr>
            <w:tcW w:w="1843" w:type="dxa"/>
          </w:tcPr>
          <w:p w14:paraId="5CF71A53" w14:textId="77777777" w:rsidR="00B57B5E" w:rsidRPr="00B54CFB" w:rsidRDefault="00B57B5E" w:rsidP="00C165D7">
            <w:pPr>
              <w:pStyle w:val="a3"/>
              <w:numPr>
                <w:ilvl w:val="0"/>
                <w:numId w:val="16"/>
              </w:numPr>
              <w:tabs>
                <w:tab w:val="left" w:pos="289"/>
              </w:tabs>
              <w:spacing w:before="0" w:after="0"/>
              <w:ind w:left="67" w:firstLine="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B54CFB">
              <w:rPr>
                <w:rFonts w:cs="Times New Roman"/>
                <w:sz w:val="20"/>
                <w:szCs w:val="20"/>
              </w:rPr>
              <w:t>Чернігівський національний технологічний університет</w:t>
            </w:r>
          </w:p>
        </w:tc>
      </w:tr>
      <w:tr w:rsidR="00B57B5E" w:rsidRPr="00B54CFB" w14:paraId="54515E61" w14:textId="77777777" w:rsidTr="00077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AAC6010" w14:textId="77777777" w:rsidR="00B57B5E" w:rsidRPr="00C165D7" w:rsidRDefault="00B57B5E" w:rsidP="001320F6">
            <w:pPr>
              <w:ind w:firstLine="0"/>
              <w:jc w:val="center"/>
              <w:rPr>
                <w:rFonts w:cs="Times New Roman"/>
                <w:b w:val="0"/>
                <w:color w:val="000000"/>
                <w:sz w:val="20"/>
                <w:szCs w:val="20"/>
              </w:rPr>
            </w:pPr>
            <w:r w:rsidRPr="00C165D7">
              <w:rPr>
                <w:rFonts w:cs="Times New Roman"/>
                <w:b w:val="0"/>
                <w:color w:val="000000"/>
                <w:sz w:val="20"/>
                <w:szCs w:val="20"/>
              </w:rPr>
              <w:t>Загалом</w:t>
            </w:r>
          </w:p>
        </w:tc>
        <w:tc>
          <w:tcPr>
            <w:tcW w:w="2581" w:type="dxa"/>
          </w:tcPr>
          <w:p w14:paraId="11EE07FA" w14:textId="77777777" w:rsidR="00B57B5E" w:rsidRPr="00B54CFB" w:rsidRDefault="00B57B5E" w:rsidP="00F02600">
            <w:pPr>
              <w:pStyle w:val="a3"/>
              <w:spacing w:after="0"/>
              <w:ind w:left="67" w:firstLine="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B54CFB">
              <w:rPr>
                <w:rFonts w:cs="Times New Roman"/>
                <w:b/>
                <w:sz w:val="20"/>
                <w:szCs w:val="20"/>
              </w:rPr>
              <w:t>11</w:t>
            </w:r>
          </w:p>
        </w:tc>
        <w:tc>
          <w:tcPr>
            <w:tcW w:w="2126" w:type="dxa"/>
          </w:tcPr>
          <w:p w14:paraId="73B4C434" w14:textId="77777777" w:rsidR="00B57B5E" w:rsidRPr="00B54CFB" w:rsidRDefault="00B57B5E" w:rsidP="00F02600">
            <w:pPr>
              <w:pStyle w:val="a3"/>
              <w:spacing w:after="0"/>
              <w:ind w:left="67" w:firstLine="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B54CFB">
              <w:rPr>
                <w:rFonts w:cs="Times New Roman"/>
                <w:b/>
                <w:sz w:val="20"/>
                <w:szCs w:val="20"/>
              </w:rPr>
              <w:t>3</w:t>
            </w:r>
          </w:p>
        </w:tc>
        <w:tc>
          <w:tcPr>
            <w:tcW w:w="1701" w:type="dxa"/>
          </w:tcPr>
          <w:p w14:paraId="78D7FC8B" w14:textId="77777777" w:rsidR="00B57B5E" w:rsidRPr="00B54CFB" w:rsidRDefault="00B57B5E" w:rsidP="00F02600">
            <w:pPr>
              <w:pStyle w:val="a3"/>
              <w:spacing w:after="0"/>
              <w:ind w:left="67" w:firstLine="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B54CFB">
              <w:rPr>
                <w:rFonts w:cs="Times New Roman"/>
                <w:b/>
                <w:sz w:val="20"/>
                <w:szCs w:val="20"/>
              </w:rPr>
              <w:t>2</w:t>
            </w:r>
          </w:p>
        </w:tc>
        <w:tc>
          <w:tcPr>
            <w:tcW w:w="1843" w:type="dxa"/>
          </w:tcPr>
          <w:p w14:paraId="110051DE" w14:textId="77777777" w:rsidR="00B57B5E" w:rsidRPr="00B54CFB" w:rsidRDefault="00B57B5E" w:rsidP="00F02600">
            <w:pPr>
              <w:pStyle w:val="a3"/>
              <w:spacing w:after="0"/>
              <w:ind w:left="67" w:firstLine="0"/>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B54CFB">
              <w:rPr>
                <w:rFonts w:cs="Times New Roman"/>
                <w:b/>
                <w:sz w:val="20"/>
                <w:szCs w:val="20"/>
              </w:rPr>
              <w:t>3</w:t>
            </w:r>
          </w:p>
        </w:tc>
      </w:tr>
    </w:tbl>
    <w:p w14:paraId="509E99EF" w14:textId="77777777" w:rsidR="000565BF" w:rsidRPr="00B54CFB" w:rsidRDefault="000565BF">
      <w:pPr>
        <w:rPr>
          <w:rFonts w:cs="Times New Roman"/>
        </w:rPr>
        <w:sectPr w:rsidR="000565BF" w:rsidRPr="00B54CFB" w:rsidSect="00B53FDE">
          <w:footerReference w:type="default" r:id="rId29"/>
          <w:pgSz w:w="11906" w:h="16838"/>
          <w:pgMar w:top="850" w:right="566" w:bottom="850" w:left="1134" w:header="708" w:footer="708" w:gutter="0"/>
          <w:cols w:space="708"/>
          <w:titlePg/>
          <w:docGrid w:linePitch="360"/>
        </w:sectPr>
      </w:pPr>
    </w:p>
    <w:p w14:paraId="6F8458D6" w14:textId="77777777" w:rsidR="000565BF" w:rsidRPr="00B54CFB" w:rsidRDefault="00E241A5" w:rsidP="00E241A5">
      <w:pPr>
        <w:ind w:firstLine="0"/>
        <w:jc w:val="right"/>
        <w:rPr>
          <w:rFonts w:cs="Times New Roman"/>
          <w:b/>
          <w:i/>
        </w:rPr>
      </w:pPr>
      <w:r w:rsidRPr="00B54CFB">
        <w:rPr>
          <w:rFonts w:cs="Times New Roman"/>
          <w:b/>
          <w:i/>
        </w:rPr>
        <w:lastRenderedPageBreak/>
        <w:t>Додаток 5</w:t>
      </w:r>
    </w:p>
    <w:p w14:paraId="435102FA" w14:textId="77777777" w:rsidR="000565BF" w:rsidRPr="00B54CFB" w:rsidRDefault="000565BF" w:rsidP="00C165D7">
      <w:pPr>
        <w:pStyle w:val="af0"/>
        <w:spacing w:after="0"/>
        <w:rPr>
          <w:rFonts w:cs="Times New Roman"/>
        </w:rPr>
      </w:pPr>
      <w:r w:rsidRPr="00B54CFB">
        <w:rPr>
          <w:rFonts w:cs="Times New Roman"/>
        </w:rPr>
        <w:t>Оцінка змісту етичних кодексів викладача та їх аналогів</w:t>
      </w:r>
    </w:p>
    <w:tbl>
      <w:tblPr>
        <w:tblStyle w:val="51"/>
        <w:tblW w:w="15428" w:type="dxa"/>
        <w:tblInd w:w="-176" w:type="dxa"/>
        <w:tblLayout w:type="fixed"/>
        <w:tblLook w:val="04A0" w:firstRow="1" w:lastRow="0" w:firstColumn="1" w:lastColumn="0" w:noHBand="0" w:noVBand="1"/>
      </w:tblPr>
      <w:tblGrid>
        <w:gridCol w:w="4537"/>
        <w:gridCol w:w="425"/>
        <w:gridCol w:w="425"/>
        <w:gridCol w:w="425"/>
        <w:gridCol w:w="426"/>
        <w:gridCol w:w="567"/>
        <w:gridCol w:w="1134"/>
        <w:gridCol w:w="567"/>
        <w:gridCol w:w="1134"/>
        <w:gridCol w:w="567"/>
        <w:gridCol w:w="1134"/>
        <w:gridCol w:w="1134"/>
        <w:gridCol w:w="567"/>
        <w:gridCol w:w="850"/>
        <w:gridCol w:w="557"/>
        <w:gridCol w:w="459"/>
        <w:gridCol w:w="520"/>
      </w:tblGrid>
      <w:tr w:rsidR="000565BF" w:rsidRPr="00C165D7" w14:paraId="4E1F5AB8" w14:textId="77777777" w:rsidTr="00C165D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7" w:type="dxa"/>
            <w:vMerge w:val="restart"/>
            <w:vAlign w:val="center"/>
            <w:hideMark/>
          </w:tcPr>
          <w:p w14:paraId="15EC06C4" w14:textId="16640597" w:rsidR="000565BF" w:rsidRPr="00C165D7" w:rsidRDefault="000565BF" w:rsidP="00C165D7">
            <w:pPr>
              <w:ind w:firstLine="0"/>
              <w:jc w:val="center"/>
              <w:rPr>
                <w:rFonts w:eastAsia="Times New Roman" w:cs="Times New Roman"/>
                <w:b w:val="0"/>
                <w:color w:val="000000"/>
                <w:sz w:val="20"/>
                <w:szCs w:val="20"/>
                <w:lang w:eastAsia="ru-RU"/>
              </w:rPr>
            </w:pPr>
            <w:r w:rsidRPr="00C165D7">
              <w:rPr>
                <w:rFonts w:eastAsia="Times New Roman" w:cs="Times New Roman"/>
                <w:b w:val="0"/>
                <w:color w:val="000000"/>
                <w:sz w:val="20"/>
                <w:szCs w:val="20"/>
                <w:lang w:eastAsia="ru-RU"/>
              </w:rPr>
              <w:t>Назва ВНЗ</w:t>
            </w:r>
          </w:p>
        </w:tc>
        <w:tc>
          <w:tcPr>
            <w:tcW w:w="2268" w:type="dxa"/>
            <w:gridSpan w:val="5"/>
            <w:hideMark/>
          </w:tcPr>
          <w:p w14:paraId="1ACC4DCB" w14:textId="77777777" w:rsidR="000565BF" w:rsidRPr="00C165D7" w:rsidRDefault="000565BF" w:rsidP="000565BF">
            <w:pPr>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szCs w:val="20"/>
                <w:lang w:eastAsia="ru-RU"/>
              </w:rPr>
            </w:pPr>
            <w:r w:rsidRPr="00C165D7">
              <w:rPr>
                <w:rFonts w:eastAsia="Times New Roman" w:cs="Times New Roman"/>
                <w:b w:val="0"/>
                <w:color w:val="000000"/>
                <w:sz w:val="20"/>
                <w:szCs w:val="20"/>
                <w:lang w:eastAsia="ru-RU"/>
              </w:rPr>
              <w:t>Загальні принципи</w:t>
            </w:r>
          </w:p>
        </w:tc>
        <w:tc>
          <w:tcPr>
            <w:tcW w:w="3402" w:type="dxa"/>
            <w:gridSpan w:val="4"/>
            <w:hideMark/>
          </w:tcPr>
          <w:p w14:paraId="2AD12E41" w14:textId="77777777" w:rsidR="000565BF" w:rsidRPr="00C165D7" w:rsidRDefault="000565BF" w:rsidP="000565BF">
            <w:pPr>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szCs w:val="20"/>
                <w:lang w:eastAsia="ru-RU"/>
              </w:rPr>
            </w:pPr>
            <w:r w:rsidRPr="00C165D7">
              <w:rPr>
                <w:rFonts w:eastAsia="Times New Roman" w:cs="Times New Roman"/>
                <w:b w:val="0"/>
                <w:color w:val="000000"/>
                <w:sz w:val="20"/>
                <w:szCs w:val="20"/>
                <w:lang w:eastAsia="ru-RU"/>
              </w:rPr>
              <w:t>Толерантність та справедливість</w:t>
            </w:r>
          </w:p>
        </w:tc>
        <w:tc>
          <w:tcPr>
            <w:tcW w:w="2835" w:type="dxa"/>
            <w:gridSpan w:val="3"/>
            <w:hideMark/>
          </w:tcPr>
          <w:p w14:paraId="35E82E5C" w14:textId="77777777" w:rsidR="000565BF" w:rsidRPr="00C165D7" w:rsidRDefault="000565BF" w:rsidP="000565BF">
            <w:pPr>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szCs w:val="20"/>
                <w:lang w:eastAsia="ru-RU"/>
              </w:rPr>
            </w:pPr>
            <w:r w:rsidRPr="00C165D7">
              <w:rPr>
                <w:rFonts w:eastAsia="Times New Roman" w:cs="Times New Roman"/>
                <w:b w:val="0"/>
                <w:color w:val="000000"/>
                <w:sz w:val="20"/>
                <w:szCs w:val="20"/>
                <w:lang w:eastAsia="ru-RU"/>
              </w:rPr>
              <w:t>Контроль та пропагування академічної чесності</w:t>
            </w:r>
          </w:p>
        </w:tc>
        <w:tc>
          <w:tcPr>
            <w:tcW w:w="1866" w:type="dxa"/>
            <w:gridSpan w:val="3"/>
            <w:hideMark/>
          </w:tcPr>
          <w:p w14:paraId="2747427C" w14:textId="77777777" w:rsidR="000565BF" w:rsidRPr="00C165D7" w:rsidRDefault="000565BF" w:rsidP="000565BF">
            <w:pPr>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szCs w:val="20"/>
                <w:lang w:eastAsia="ru-RU"/>
              </w:rPr>
            </w:pPr>
            <w:r w:rsidRPr="00C165D7">
              <w:rPr>
                <w:rFonts w:eastAsia="Times New Roman" w:cs="Times New Roman"/>
                <w:b w:val="0"/>
                <w:color w:val="000000"/>
                <w:sz w:val="20"/>
                <w:szCs w:val="20"/>
                <w:lang w:eastAsia="ru-RU"/>
              </w:rPr>
              <w:t xml:space="preserve">Повага до авторського права </w:t>
            </w:r>
          </w:p>
        </w:tc>
        <w:tc>
          <w:tcPr>
            <w:tcW w:w="520" w:type="dxa"/>
            <w:vMerge w:val="restart"/>
            <w:textDirection w:val="btLr"/>
            <w:hideMark/>
          </w:tcPr>
          <w:p w14:paraId="73CE5853" w14:textId="77777777" w:rsidR="000565BF" w:rsidRPr="00C165D7" w:rsidRDefault="000565BF" w:rsidP="000565BF">
            <w:pPr>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0"/>
                <w:szCs w:val="20"/>
                <w:lang w:eastAsia="ru-RU"/>
              </w:rPr>
            </w:pPr>
            <w:r w:rsidRPr="00C165D7">
              <w:rPr>
                <w:rFonts w:eastAsia="Times New Roman" w:cs="Times New Roman"/>
                <w:b w:val="0"/>
                <w:color w:val="000000"/>
                <w:sz w:val="20"/>
                <w:szCs w:val="20"/>
                <w:lang w:eastAsia="ru-RU"/>
              </w:rPr>
              <w:t>Зміст загалом</w:t>
            </w:r>
          </w:p>
        </w:tc>
      </w:tr>
      <w:tr w:rsidR="00BA7D8F" w:rsidRPr="00C165D7" w14:paraId="19E728DB" w14:textId="77777777" w:rsidTr="006C1755">
        <w:trPr>
          <w:cnfStyle w:val="000000100000" w:firstRow="0" w:lastRow="0" w:firstColumn="0" w:lastColumn="0" w:oddVBand="0" w:evenVBand="0" w:oddHBand="1" w:evenHBand="0" w:firstRowFirstColumn="0" w:firstRowLastColumn="0" w:lastRowFirstColumn="0" w:lastRowLastColumn="0"/>
          <w:cantSplit/>
          <w:trHeight w:val="1695"/>
        </w:trPr>
        <w:tc>
          <w:tcPr>
            <w:cnfStyle w:val="001000000000" w:firstRow="0" w:lastRow="0" w:firstColumn="1" w:lastColumn="0" w:oddVBand="0" w:evenVBand="0" w:oddHBand="0" w:evenHBand="0" w:firstRowFirstColumn="0" w:firstRowLastColumn="0" w:lastRowFirstColumn="0" w:lastRowLastColumn="0"/>
            <w:tcW w:w="4537" w:type="dxa"/>
            <w:vMerge/>
            <w:hideMark/>
          </w:tcPr>
          <w:p w14:paraId="23E81458" w14:textId="77777777" w:rsidR="000565BF" w:rsidRPr="00C165D7" w:rsidRDefault="000565BF" w:rsidP="000565BF">
            <w:pPr>
              <w:ind w:firstLine="0"/>
              <w:rPr>
                <w:rFonts w:eastAsia="Times New Roman" w:cs="Times New Roman"/>
                <w:b w:val="0"/>
                <w:color w:val="000000"/>
                <w:sz w:val="20"/>
                <w:szCs w:val="20"/>
                <w:lang w:eastAsia="ru-RU"/>
              </w:rPr>
            </w:pPr>
          </w:p>
        </w:tc>
        <w:tc>
          <w:tcPr>
            <w:tcW w:w="425" w:type="dxa"/>
            <w:textDirection w:val="btLr"/>
            <w:vAlign w:val="center"/>
            <w:hideMark/>
          </w:tcPr>
          <w:p w14:paraId="19614319" w14:textId="77777777" w:rsidR="000565BF" w:rsidRPr="00C165D7" w:rsidRDefault="000565BF" w:rsidP="006C1755">
            <w:pPr>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Чесність (широке)</w:t>
            </w:r>
          </w:p>
        </w:tc>
        <w:tc>
          <w:tcPr>
            <w:tcW w:w="425" w:type="dxa"/>
            <w:textDirection w:val="btLr"/>
            <w:vAlign w:val="center"/>
            <w:hideMark/>
          </w:tcPr>
          <w:p w14:paraId="4357C25D" w14:textId="77777777" w:rsidR="000565BF" w:rsidRPr="00C165D7" w:rsidRDefault="000565BF" w:rsidP="006C1755">
            <w:pPr>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Добросовісність</w:t>
            </w:r>
          </w:p>
        </w:tc>
        <w:tc>
          <w:tcPr>
            <w:tcW w:w="425" w:type="dxa"/>
            <w:textDirection w:val="btLr"/>
            <w:vAlign w:val="center"/>
            <w:hideMark/>
          </w:tcPr>
          <w:p w14:paraId="18C8510A" w14:textId="77777777" w:rsidR="000565BF" w:rsidRPr="00C165D7" w:rsidRDefault="000565BF" w:rsidP="006C1755">
            <w:pPr>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Порядність</w:t>
            </w:r>
          </w:p>
        </w:tc>
        <w:tc>
          <w:tcPr>
            <w:tcW w:w="426" w:type="dxa"/>
            <w:textDirection w:val="btLr"/>
            <w:vAlign w:val="center"/>
            <w:hideMark/>
          </w:tcPr>
          <w:p w14:paraId="57D9ABA5" w14:textId="77777777" w:rsidR="000565BF" w:rsidRPr="00C165D7" w:rsidRDefault="000565BF" w:rsidP="006C1755">
            <w:pPr>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Етична поведінка</w:t>
            </w:r>
          </w:p>
        </w:tc>
        <w:tc>
          <w:tcPr>
            <w:tcW w:w="567" w:type="dxa"/>
            <w:shd w:val="clear" w:color="auto" w:fill="FFFFFF" w:themeFill="background1"/>
            <w:textDirection w:val="btLr"/>
            <w:vAlign w:val="center"/>
            <w:hideMark/>
          </w:tcPr>
          <w:p w14:paraId="549ACFED" w14:textId="77777777" w:rsidR="000565BF" w:rsidRPr="00C165D7" w:rsidRDefault="000565BF" w:rsidP="006C1755">
            <w:pPr>
              <w:ind w:left="113" w:right="113"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sz w:val="20"/>
                <w:szCs w:val="20"/>
                <w:lang w:eastAsia="ru-RU"/>
              </w:rPr>
            </w:pPr>
            <w:r w:rsidRPr="00C165D7">
              <w:rPr>
                <w:rFonts w:eastAsia="Times New Roman" w:cs="Times New Roman"/>
                <w:bCs/>
                <w:color w:val="000000"/>
                <w:sz w:val="20"/>
                <w:szCs w:val="20"/>
                <w:lang w:eastAsia="ru-RU"/>
              </w:rPr>
              <w:t>Загалом</w:t>
            </w:r>
          </w:p>
        </w:tc>
        <w:tc>
          <w:tcPr>
            <w:tcW w:w="1134" w:type="dxa"/>
            <w:textDirection w:val="btLr"/>
            <w:vAlign w:val="center"/>
            <w:hideMark/>
          </w:tcPr>
          <w:p w14:paraId="5227A205" w14:textId="77777777" w:rsidR="000565BF" w:rsidRPr="00C165D7" w:rsidRDefault="000565BF" w:rsidP="006C1755">
            <w:pPr>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 xml:space="preserve">Повага до учасників </w:t>
            </w:r>
            <w:proofErr w:type="spellStart"/>
            <w:r w:rsidRPr="00C165D7">
              <w:rPr>
                <w:rFonts w:eastAsia="Times New Roman" w:cs="Times New Roman"/>
                <w:color w:val="000000"/>
                <w:sz w:val="20"/>
                <w:szCs w:val="20"/>
                <w:lang w:eastAsia="ru-RU"/>
              </w:rPr>
              <w:t>акаде-мічного</w:t>
            </w:r>
            <w:proofErr w:type="spellEnd"/>
            <w:r w:rsidRPr="00C165D7">
              <w:rPr>
                <w:rFonts w:eastAsia="Times New Roman" w:cs="Times New Roman"/>
                <w:color w:val="000000"/>
                <w:sz w:val="20"/>
                <w:szCs w:val="20"/>
                <w:lang w:eastAsia="ru-RU"/>
              </w:rPr>
              <w:t xml:space="preserve"> процесу, толерантність</w:t>
            </w:r>
          </w:p>
        </w:tc>
        <w:tc>
          <w:tcPr>
            <w:tcW w:w="567" w:type="dxa"/>
            <w:textDirection w:val="btLr"/>
            <w:vAlign w:val="center"/>
            <w:hideMark/>
          </w:tcPr>
          <w:p w14:paraId="557F7B5F" w14:textId="77777777" w:rsidR="000565BF" w:rsidRPr="00C165D7" w:rsidRDefault="000565BF" w:rsidP="006C1755">
            <w:pPr>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Забезпечення рівноправності</w:t>
            </w:r>
          </w:p>
        </w:tc>
        <w:tc>
          <w:tcPr>
            <w:tcW w:w="1134" w:type="dxa"/>
            <w:textDirection w:val="btLr"/>
            <w:vAlign w:val="center"/>
            <w:hideMark/>
          </w:tcPr>
          <w:p w14:paraId="16ACD863" w14:textId="77777777" w:rsidR="000565BF" w:rsidRPr="00C165D7" w:rsidRDefault="000565BF" w:rsidP="006C1755">
            <w:pPr>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 xml:space="preserve">Не надавати </w:t>
            </w:r>
            <w:proofErr w:type="spellStart"/>
            <w:r w:rsidRPr="00C165D7">
              <w:rPr>
                <w:rFonts w:eastAsia="Times New Roman" w:cs="Times New Roman"/>
                <w:color w:val="000000"/>
                <w:sz w:val="20"/>
                <w:szCs w:val="20"/>
                <w:lang w:eastAsia="ru-RU"/>
              </w:rPr>
              <w:t>допо-могу</w:t>
            </w:r>
            <w:proofErr w:type="spellEnd"/>
            <w:r w:rsidRPr="00C165D7">
              <w:rPr>
                <w:rFonts w:eastAsia="Times New Roman" w:cs="Times New Roman"/>
                <w:color w:val="000000"/>
                <w:sz w:val="20"/>
                <w:szCs w:val="20"/>
                <w:lang w:eastAsia="ru-RU"/>
              </w:rPr>
              <w:t xml:space="preserve"> в здійсненні актів академічної нечесності</w:t>
            </w:r>
          </w:p>
        </w:tc>
        <w:tc>
          <w:tcPr>
            <w:tcW w:w="567" w:type="dxa"/>
            <w:shd w:val="clear" w:color="auto" w:fill="FFFFFF" w:themeFill="background1"/>
            <w:textDirection w:val="btLr"/>
            <w:vAlign w:val="center"/>
            <w:hideMark/>
          </w:tcPr>
          <w:p w14:paraId="7FF5FE84" w14:textId="77777777" w:rsidR="000565BF" w:rsidRPr="00C165D7" w:rsidRDefault="000565BF" w:rsidP="006C1755">
            <w:pPr>
              <w:ind w:left="113" w:right="113"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sz w:val="20"/>
                <w:szCs w:val="20"/>
                <w:lang w:eastAsia="ru-RU"/>
              </w:rPr>
            </w:pPr>
            <w:r w:rsidRPr="00C165D7">
              <w:rPr>
                <w:rFonts w:eastAsia="Times New Roman" w:cs="Times New Roman"/>
                <w:bCs/>
                <w:color w:val="000000"/>
                <w:sz w:val="20"/>
                <w:szCs w:val="20"/>
                <w:lang w:eastAsia="ru-RU"/>
              </w:rPr>
              <w:t>Загалом</w:t>
            </w:r>
          </w:p>
        </w:tc>
        <w:tc>
          <w:tcPr>
            <w:tcW w:w="1134" w:type="dxa"/>
            <w:textDirection w:val="btLr"/>
            <w:vAlign w:val="center"/>
            <w:hideMark/>
          </w:tcPr>
          <w:p w14:paraId="1B3202C5" w14:textId="77777777" w:rsidR="000565BF" w:rsidRPr="00C165D7" w:rsidRDefault="000565BF" w:rsidP="006C1755">
            <w:pPr>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 xml:space="preserve">Пропагування принципів </w:t>
            </w:r>
            <w:proofErr w:type="spellStart"/>
            <w:r w:rsidRPr="00C165D7">
              <w:rPr>
                <w:rFonts w:eastAsia="Times New Roman" w:cs="Times New Roman"/>
                <w:color w:val="000000"/>
                <w:sz w:val="20"/>
                <w:szCs w:val="20"/>
                <w:lang w:eastAsia="ru-RU"/>
              </w:rPr>
              <w:t>акаде-мічної</w:t>
            </w:r>
            <w:proofErr w:type="spellEnd"/>
            <w:r w:rsidRPr="00C165D7">
              <w:rPr>
                <w:rFonts w:eastAsia="Times New Roman" w:cs="Times New Roman"/>
                <w:color w:val="000000"/>
                <w:sz w:val="20"/>
                <w:szCs w:val="20"/>
                <w:lang w:eastAsia="ru-RU"/>
              </w:rPr>
              <w:t xml:space="preserve"> чесності серед студентів</w:t>
            </w:r>
          </w:p>
        </w:tc>
        <w:tc>
          <w:tcPr>
            <w:tcW w:w="1134" w:type="dxa"/>
            <w:textDirection w:val="btLr"/>
            <w:vAlign w:val="center"/>
            <w:hideMark/>
          </w:tcPr>
          <w:p w14:paraId="68A0F9EF" w14:textId="77777777" w:rsidR="000565BF" w:rsidRPr="00C165D7" w:rsidRDefault="000565BF" w:rsidP="006C1755">
            <w:pPr>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 xml:space="preserve">Контроль за нечесною </w:t>
            </w:r>
            <w:proofErr w:type="spellStart"/>
            <w:r w:rsidRPr="00C165D7">
              <w:rPr>
                <w:rFonts w:eastAsia="Times New Roman" w:cs="Times New Roman"/>
                <w:color w:val="000000"/>
                <w:sz w:val="20"/>
                <w:szCs w:val="20"/>
                <w:lang w:eastAsia="ru-RU"/>
              </w:rPr>
              <w:t>поведін</w:t>
            </w:r>
            <w:proofErr w:type="spellEnd"/>
            <w:r w:rsidRPr="00C165D7">
              <w:rPr>
                <w:rFonts w:eastAsia="Times New Roman" w:cs="Times New Roman"/>
                <w:color w:val="000000"/>
                <w:sz w:val="20"/>
                <w:szCs w:val="20"/>
                <w:lang w:eastAsia="ru-RU"/>
              </w:rPr>
              <w:t>-кою студентів та колег</w:t>
            </w:r>
          </w:p>
        </w:tc>
        <w:tc>
          <w:tcPr>
            <w:tcW w:w="567" w:type="dxa"/>
            <w:shd w:val="clear" w:color="auto" w:fill="FFFFFF" w:themeFill="background1"/>
            <w:textDirection w:val="btLr"/>
            <w:vAlign w:val="center"/>
            <w:hideMark/>
          </w:tcPr>
          <w:p w14:paraId="02A132C6" w14:textId="77777777" w:rsidR="000565BF" w:rsidRPr="00C165D7" w:rsidRDefault="000565BF" w:rsidP="000565BF">
            <w:pPr>
              <w:ind w:left="113" w:right="113" w:firstLine="0"/>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sz w:val="20"/>
                <w:szCs w:val="20"/>
                <w:lang w:eastAsia="ru-RU"/>
              </w:rPr>
            </w:pPr>
            <w:r w:rsidRPr="00C165D7">
              <w:rPr>
                <w:rFonts w:eastAsia="Times New Roman" w:cs="Times New Roman"/>
                <w:bCs/>
                <w:color w:val="000000"/>
                <w:sz w:val="20"/>
                <w:szCs w:val="20"/>
                <w:lang w:eastAsia="ru-RU"/>
              </w:rPr>
              <w:t>Загалом</w:t>
            </w:r>
          </w:p>
        </w:tc>
        <w:tc>
          <w:tcPr>
            <w:tcW w:w="850" w:type="dxa"/>
            <w:textDirection w:val="btLr"/>
            <w:vAlign w:val="center"/>
            <w:hideMark/>
          </w:tcPr>
          <w:p w14:paraId="7D258D73" w14:textId="77777777" w:rsidR="000565BF" w:rsidRPr="00C165D7" w:rsidRDefault="000565BF" w:rsidP="000565BF">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Поважати результати чужої наукової праці</w:t>
            </w:r>
          </w:p>
        </w:tc>
        <w:tc>
          <w:tcPr>
            <w:tcW w:w="557" w:type="dxa"/>
            <w:textDirection w:val="btLr"/>
            <w:vAlign w:val="center"/>
            <w:hideMark/>
          </w:tcPr>
          <w:p w14:paraId="24B06579" w14:textId="77777777" w:rsidR="000565BF" w:rsidRPr="00C165D7" w:rsidRDefault="000565BF" w:rsidP="000565BF">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 xml:space="preserve">Не вдаватись до плагіату </w:t>
            </w:r>
          </w:p>
        </w:tc>
        <w:tc>
          <w:tcPr>
            <w:tcW w:w="459" w:type="dxa"/>
            <w:shd w:val="clear" w:color="auto" w:fill="FFFFFF" w:themeFill="background1"/>
            <w:textDirection w:val="btLr"/>
            <w:hideMark/>
          </w:tcPr>
          <w:p w14:paraId="1E31A4B5" w14:textId="77777777" w:rsidR="000565BF" w:rsidRPr="00C165D7" w:rsidRDefault="000565BF" w:rsidP="000565BF">
            <w:pPr>
              <w:ind w:left="113" w:right="113" w:firstLine="0"/>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sz w:val="20"/>
                <w:szCs w:val="20"/>
                <w:lang w:eastAsia="ru-RU"/>
              </w:rPr>
            </w:pPr>
            <w:r w:rsidRPr="00C165D7">
              <w:rPr>
                <w:rFonts w:eastAsia="Times New Roman" w:cs="Times New Roman"/>
                <w:bCs/>
                <w:color w:val="000000"/>
                <w:sz w:val="20"/>
                <w:szCs w:val="20"/>
                <w:lang w:eastAsia="ru-RU"/>
              </w:rPr>
              <w:t>Загалом</w:t>
            </w:r>
          </w:p>
        </w:tc>
        <w:tc>
          <w:tcPr>
            <w:tcW w:w="520" w:type="dxa"/>
            <w:vMerge/>
            <w:hideMark/>
          </w:tcPr>
          <w:p w14:paraId="71886DBF" w14:textId="77777777" w:rsidR="000565BF" w:rsidRPr="00C165D7" w:rsidRDefault="000565BF" w:rsidP="000565BF">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sz w:val="20"/>
                <w:szCs w:val="20"/>
                <w:u w:val="single"/>
                <w:lang w:eastAsia="ru-RU"/>
              </w:rPr>
            </w:pPr>
          </w:p>
        </w:tc>
      </w:tr>
      <w:tr w:rsidR="000565BF" w:rsidRPr="00C165D7" w14:paraId="74F8BBC6" w14:textId="77777777" w:rsidTr="00533099">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537" w:type="dxa"/>
            <w:hideMark/>
          </w:tcPr>
          <w:p w14:paraId="541725C3" w14:textId="77777777" w:rsidR="000565BF" w:rsidRPr="00C165D7" w:rsidRDefault="000565BF" w:rsidP="000565BF">
            <w:pPr>
              <w:ind w:firstLine="0"/>
              <w:rPr>
                <w:rFonts w:eastAsia="Times New Roman" w:cs="Times New Roman"/>
                <w:b w:val="0"/>
                <w:i/>
                <w:sz w:val="20"/>
                <w:szCs w:val="20"/>
                <w:lang w:eastAsia="ru-RU"/>
              </w:rPr>
            </w:pPr>
            <w:r w:rsidRPr="00C165D7">
              <w:rPr>
                <w:rFonts w:eastAsia="Times New Roman" w:cs="Times New Roman"/>
                <w:b w:val="0"/>
                <w:i/>
                <w:sz w:val="20"/>
                <w:szCs w:val="20"/>
                <w:lang w:eastAsia="ru-RU"/>
              </w:rPr>
              <w:t>Національний технічний університет України «Київський політехнічний інститут»</w:t>
            </w:r>
          </w:p>
        </w:tc>
        <w:tc>
          <w:tcPr>
            <w:tcW w:w="425" w:type="dxa"/>
            <w:noWrap/>
            <w:hideMark/>
          </w:tcPr>
          <w:p w14:paraId="17107944"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4</w:t>
            </w:r>
          </w:p>
        </w:tc>
        <w:tc>
          <w:tcPr>
            <w:tcW w:w="425" w:type="dxa"/>
            <w:noWrap/>
            <w:hideMark/>
          </w:tcPr>
          <w:p w14:paraId="6E08EDDB"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2</w:t>
            </w:r>
          </w:p>
        </w:tc>
        <w:tc>
          <w:tcPr>
            <w:tcW w:w="425" w:type="dxa"/>
            <w:noWrap/>
            <w:hideMark/>
          </w:tcPr>
          <w:p w14:paraId="6799E7B0"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2</w:t>
            </w:r>
          </w:p>
        </w:tc>
        <w:tc>
          <w:tcPr>
            <w:tcW w:w="426" w:type="dxa"/>
            <w:noWrap/>
            <w:hideMark/>
          </w:tcPr>
          <w:p w14:paraId="165A31F7"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2</w:t>
            </w:r>
          </w:p>
        </w:tc>
        <w:tc>
          <w:tcPr>
            <w:tcW w:w="567" w:type="dxa"/>
            <w:noWrap/>
            <w:hideMark/>
          </w:tcPr>
          <w:p w14:paraId="1D3BA135"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10</w:t>
            </w:r>
          </w:p>
        </w:tc>
        <w:tc>
          <w:tcPr>
            <w:tcW w:w="1134" w:type="dxa"/>
            <w:noWrap/>
            <w:hideMark/>
          </w:tcPr>
          <w:p w14:paraId="13A424E1"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2</w:t>
            </w:r>
          </w:p>
        </w:tc>
        <w:tc>
          <w:tcPr>
            <w:tcW w:w="567" w:type="dxa"/>
            <w:noWrap/>
            <w:hideMark/>
          </w:tcPr>
          <w:p w14:paraId="1B278F2D"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7</w:t>
            </w:r>
          </w:p>
        </w:tc>
        <w:tc>
          <w:tcPr>
            <w:tcW w:w="1134" w:type="dxa"/>
            <w:noWrap/>
            <w:hideMark/>
          </w:tcPr>
          <w:p w14:paraId="57AC771B"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567" w:type="dxa"/>
            <w:noWrap/>
            <w:hideMark/>
          </w:tcPr>
          <w:p w14:paraId="0E6224C6"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10</w:t>
            </w:r>
          </w:p>
        </w:tc>
        <w:tc>
          <w:tcPr>
            <w:tcW w:w="1134" w:type="dxa"/>
            <w:noWrap/>
            <w:hideMark/>
          </w:tcPr>
          <w:p w14:paraId="66296ADD"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2</w:t>
            </w:r>
          </w:p>
        </w:tc>
        <w:tc>
          <w:tcPr>
            <w:tcW w:w="1134" w:type="dxa"/>
            <w:noWrap/>
            <w:hideMark/>
          </w:tcPr>
          <w:p w14:paraId="5DF57D32"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567" w:type="dxa"/>
            <w:noWrap/>
            <w:hideMark/>
          </w:tcPr>
          <w:p w14:paraId="2DD0C9FF"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3</w:t>
            </w:r>
          </w:p>
        </w:tc>
        <w:tc>
          <w:tcPr>
            <w:tcW w:w="850" w:type="dxa"/>
            <w:noWrap/>
            <w:hideMark/>
          </w:tcPr>
          <w:p w14:paraId="3DE20584"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3</w:t>
            </w:r>
          </w:p>
        </w:tc>
        <w:tc>
          <w:tcPr>
            <w:tcW w:w="557" w:type="dxa"/>
            <w:noWrap/>
            <w:hideMark/>
          </w:tcPr>
          <w:p w14:paraId="22FA768A"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2</w:t>
            </w:r>
          </w:p>
        </w:tc>
        <w:tc>
          <w:tcPr>
            <w:tcW w:w="459" w:type="dxa"/>
            <w:noWrap/>
            <w:hideMark/>
          </w:tcPr>
          <w:p w14:paraId="7DA260F3"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5</w:t>
            </w:r>
          </w:p>
        </w:tc>
        <w:tc>
          <w:tcPr>
            <w:tcW w:w="520" w:type="dxa"/>
            <w:noWrap/>
            <w:hideMark/>
          </w:tcPr>
          <w:p w14:paraId="596E3BCB"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28</w:t>
            </w:r>
          </w:p>
        </w:tc>
      </w:tr>
      <w:tr w:rsidR="000565BF" w:rsidRPr="00C165D7" w14:paraId="5B802CDE" w14:textId="77777777" w:rsidTr="00533099">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537" w:type="dxa"/>
            <w:hideMark/>
          </w:tcPr>
          <w:p w14:paraId="0548A3C1" w14:textId="77777777" w:rsidR="000565BF" w:rsidRPr="00C165D7" w:rsidRDefault="000565BF" w:rsidP="000565BF">
            <w:pPr>
              <w:ind w:firstLine="0"/>
              <w:rPr>
                <w:rFonts w:eastAsia="Times New Roman" w:cs="Times New Roman"/>
                <w:b w:val="0"/>
                <w:i/>
                <w:sz w:val="20"/>
                <w:szCs w:val="20"/>
                <w:lang w:eastAsia="ru-RU"/>
              </w:rPr>
            </w:pPr>
            <w:r w:rsidRPr="00C165D7">
              <w:rPr>
                <w:rFonts w:eastAsia="Times New Roman" w:cs="Times New Roman"/>
                <w:b w:val="0"/>
                <w:i/>
                <w:sz w:val="20"/>
                <w:szCs w:val="20"/>
                <w:lang w:eastAsia="ru-RU"/>
              </w:rPr>
              <w:t>Таврійський державний агротехнологічний університет</w:t>
            </w:r>
          </w:p>
        </w:tc>
        <w:tc>
          <w:tcPr>
            <w:tcW w:w="425" w:type="dxa"/>
            <w:noWrap/>
            <w:hideMark/>
          </w:tcPr>
          <w:p w14:paraId="4EBECA4D"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4</w:t>
            </w:r>
          </w:p>
        </w:tc>
        <w:tc>
          <w:tcPr>
            <w:tcW w:w="425" w:type="dxa"/>
            <w:noWrap/>
            <w:hideMark/>
          </w:tcPr>
          <w:p w14:paraId="0863C5BE"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2</w:t>
            </w:r>
          </w:p>
        </w:tc>
        <w:tc>
          <w:tcPr>
            <w:tcW w:w="425" w:type="dxa"/>
            <w:noWrap/>
            <w:hideMark/>
          </w:tcPr>
          <w:p w14:paraId="76A5AE5C"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2</w:t>
            </w:r>
          </w:p>
        </w:tc>
        <w:tc>
          <w:tcPr>
            <w:tcW w:w="426" w:type="dxa"/>
            <w:noWrap/>
            <w:hideMark/>
          </w:tcPr>
          <w:p w14:paraId="4D1F034C"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2</w:t>
            </w:r>
          </w:p>
        </w:tc>
        <w:tc>
          <w:tcPr>
            <w:tcW w:w="567" w:type="dxa"/>
            <w:noWrap/>
            <w:hideMark/>
          </w:tcPr>
          <w:p w14:paraId="39CE4876"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10</w:t>
            </w:r>
          </w:p>
        </w:tc>
        <w:tc>
          <w:tcPr>
            <w:tcW w:w="1134" w:type="dxa"/>
            <w:noWrap/>
            <w:hideMark/>
          </w:tcPr>
          <w:p w14:paraId="39BEA624"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2</w:t>
            </w:r>
          </w:p>
        </w:tc>
        <w:tc>
          <w:tcPr>
            <w:tcW w:w="567" w:type="dxa"/>
            <w:noWrap/>
            <w:hideMark/>
          </w:tcPr>
          <w:p w14:paraId="61F893A9"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7</w:t>
            </w:r>
          </w:p>
        </w:tc>
        <w:tc>
          <w:tcPr>
            <w:tcW w:w="1134" w:type="dxa"/>
            <w:noWrap/>
            <w:hideMark/>
          </w:tcPr>
          <w:p w14:paraId="18459968"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567" w:type="dxa"/>
            <w:noWrap/>
            <w:hideMark/>
          </w:tcPr>
          <w:p w14:paraId="411AEA8C"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10</w:t>
            </w:r>
          </w:p>
        </w:tc>
        <w:tc>
          <w:tcPr>
            <w:tcW w:w="1134" w:type="dxa"/>
            <w:noWrap/>
            <w:hideMark/>
          </w:tcPr>
          <w:p w14:paraId="40A4C670"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2</w:t>
            </w:r>
          </w:p>
        </w:tc>
        <w:tc>
          <w:tcPr>
            <w:tcW w:w="1134" w:type="dxa"/>
            <w:noWrap/>
            <w:hideMark/>
          </w:tcPr>
          <w:p w14:paraId="0C5D9EC4"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567" w:type="dxa"/>
            <w:noWrap/>
            <w:hideMark/>
          </w:tcPr>
          <w:p w14:paraId="7EA08424"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3</w:t>
            </w:r>
          </w:p>
        </w:tc>
        <w:tc>
          <w:tcPr>
            <w:tcW w:w="850" w:type="dxa"/>
            <w:noWrap/>
            <w:hideMark/>
          </w:tcPr>
          <w:p w14:paraId="6EFA4918"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3</w:t>
            </w:r>
          </w:p>
        </w:tc>
        <w:tc>
          <w:tcPr>
            <w:tcW w:w="557" w:type="dxa"/>
            <w:noWrap/>
            <w:hideMark/>
          </w:tcPr>
          <w:p w14:paraId="12D30CD7"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2</w:t>
            </w:r>
          </w:p>
        </w:tc>
        <w:tc>
          <w:tcPr>
            <w:tcW w:w="459" w:type="dxa"/>
            <w:noWrap/>
            <w:hideMark/>
          </w:tcPr>
          <w:p w14:paraId="45A055F8"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5</w:t>
            </w:r>
          </w:p>
        </w:tc>
        <w:tc>
          <w:tcPr>
            <w:tcW w:w="520" w:type="dxa"/>
            <w:noWrap/>
            <w:hideMark/>
          </w:tcPr>
          <w:p w14:paraId="330ED7F9"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28</w:t>
            </w:r>
          </w:p>
        </w:tc>
      </w:tr>
      <w:tr w:rsidR="000565BF" w:rsidRPr="00C165D7" w14:paraId="27BD0665" w14:textId="77777777" w:rsidTr="00533099">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537" w:type="dxa"/>
            <w:hideMark/>
          </w:tcPr>
          <w:p w14:paraId="5F463071" w14:textId="77777777" w:rsidR="000565BF" w:rsidRPr="00C165D7" w:rsidRDefault="000565BF" w:rsidP="000565BF">
            <w:pPr>
              <w:ind w:firstLine="0"/>
              <w:rPr>
                <w:rFonts w:eastAsia="Times New Roman" w:cs="Times New Roman"/>
                <w:b w:val="0"/>
                <w:i/>
                <w:sz w:val="20"/>
                <w:szCs w:val="20"/>
                <w:lang w:eastAsia="ru-RU"/>
              </w:rPr>
            </w:pPr>
            <w:r w:rsidRPr="00C165D7">
              <w:rPr>
                <w:rFonts w:eastAsia="Times New Roman" w:cs="Times New Roman"/>
                <w:b w:val="0"/>
                <w:i/>
                <w:sz w:val="20"/>
                <w:szCs w:val="20"/>
                <w:lang w:eastAsia="ru-RU"/>
              </w:rPr>
              <w:t>Прикарпатський національний університет імені Василя Стефаника</w:t>
            </w:r>
          </w:p>
        </w:tc>
        <w:tc>
          <w:tcPr>
            <w:tcW w:w="425" w:type="dxa"/>
            <w:noWrap/>
            <w:hideMark/>
          </w:tcPr>
          <w:p w14:paraId="22BD3931"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4</w:t>
            </w:r>
          </w:p>
        </w:tc>
        <w:tc>
          <w:tcPr>
            <w:tcW w:w="425" w:type="dxa"/>
            <w:noWrap/>
            <w:hideMark/>
          </w:tcPr>
          <w:p w14:paraId="5047D3FB"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2</w:t>
            </w:r>
          </w:p>
        </w:tc>
        <w:tc>
          <w:tcPr>
            <w:tcW w:w="425" w:type="dxa"/>
            <w:noWrap/>
            <w:hideMark/>
          </w:tcPr>
          <w:p w14:paraId="6E9C3373"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426" w:type="dxa"/>
            <w:noWrap/>
            <w:hideMark/>
          </w:tcPr>
          <w:p w14:paraId="796EB8DC"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2</w:t>
            </w:r>
          </w:p>
        </w:tc>
        <w:tc>
          <w:tcPr>
            <w:tcW w:w="567" w:type="dxa"/>
            <w:noWrap/>
            <w:hideMark/>
          </w:tcPr>
          <w:p w14:paraId="27B6DA51"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9</w:t>
            </w:r>
          </w:p>
        </w:tc>
        <w:tc>
          <w:tcPr>
            <w:tcW w:w="1134" w:type="dxa"/>
            <w:noWrap/>
            <w:hideMark/>
          </w:tcPr>
          <w:p w14:paraId="2CE21BC9"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2</w:t>
            </w:r>
          </w:p>
        </w:tc>
        <w:tc>
          <w:tcPr>
            <w:tcW w:w="567" w:type="dxa"/>
            <w:noWrap/>
            <w:hideMark/>
          </w:tcPr>
          <w:p w14:paraId="7950B6FF"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7</w:t>
            </w:r>
          </w:p>
        </w:tc>
        <w:tc>
          <w:tcPr>
            <w:tcW w:w="1134" w:type="dxa"/>
            <w:noWrap/>
            <w:hideMark/>
          </w:tcPr>
          <w:p w14:paraId="288951B2"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567" w:type="dxa"/>
            <w:noWrap/>
            <w:hideMark/>
          </w:tcPr>
          <w:p w14:paraId="370FD349"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10</w:t>
            </w:r>
          </w:p>
        </w:tc>
        <w:tc>
          <w:tcPr>
            <w:tcW w:w="1134" w:type="dxa"/>
            <w:noWrap/>
            <w:hideMark/>
          </w:tcPr>
          <w:p w14:paraId="75296524"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2</w:t>
            </w:r>
          </w:p>
        </w:tc>
        <w:tc>
          <w:tcPr>
            <w:tcW w:w="1134" w:type="dxa"/>
            <w:noWrap/>
            <w:hideMark/>
          </w:tcPr>
          <w:p w14:paraId="501A1D2C"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567" w:type="dxa"/>
            <w:noWrap/>
            <w:hideMark/>
          </w:tcPr>
          <w:p w14:paraId="14DE0E02"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3</w:t>
            </w:r>
          </w:p>
        </w:tc>
        <w:tc>
          <w:tcPr>
            <w:tcW w:w="850" w:type="dxa"/>
            <w:noWrap/>
            <w:hideMark/>
          </w:tcPr>
          <w:p w14:paraId="25CC2138"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3</w:t>
            </w:r>
          </w:p>
        </w:tc>
        <w:tc>
          <w:tcPr>
            <w:tcW w:w="557" w:type="dxa"/>
            <w:noWrap/>
            <w:hideMark/>
          </w:tcPr>
          <w:p w14:paraId="2323278E"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2</w:t>
            </w:r>
          </w:p>
        </w:tc>
        <w:tc>
          <w:tcPr>
            <w:tcW w:w="459" w:type="dxa"/>
            <w:noWrap/>
            <w:hideMark/>
          </w:tcPr>
          <w:p w14:paraId="16B12DA2"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5</w:t>
            </w:r>
          </w:p>
        </w:tc>
        <w:tc>
          <w:tcPr>
            <w:tcW w:w="520" w:type="dxa"/>
            <w:noWrap/>
            <w:hideMark/>
          </w:tcPr>
          <w:p w14:paraId="2630586D"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27</w:t>
            </w:r>
          </w:p>
        </w:tc>
      </w:tr>
      <w:tr w:rsidR="000565BF" w:rsidRPr="00C165D7" w14:paraId="15CA92C8" w14:textId="77777777" w:rsidTr="00533099">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537" w:type="dxa"/>
            <w:hideMark/>
          </w:tcPr>
          <w:p w14:paraId="19AB1E65" w14:textId="77777777" w:rsidR="000565BF" w:rsidRPr="00C165D7" w:rsidRDefault="000565BF" w:rsidP="000565BF">
            <w:pPr>
              <w:ind w:firstLine="0"/>
              <w:rPr>
                <w:rFonts w:eastAsia="Times New Roman" w:cs="Times New Roman"/>
                <w:b w:val="0"/>
                <w:i/>
                <w:sz w:val="20"/>
                <w:szCs w:val="20"/>
                <w:lang w:eastAsia="ru-RU"/>
              </w:rPr>
            </w:pPr>
            <w:r w:rsidRPr="00C165D7">
              <w:rPr>
                <w:rFonts w:eastAsia="Times New Roman" w:cs="Times New Roman"/>
                <w:b w:val="0"/>
                <w:i/>
                <w:sz w:val="20"/>
                <w:szCs w:val="20"/>
                <w:lang w:eastAsia="ru-RU"/>
              </w:rPr>
              <w:t xml:space="preserve">Чернівецький національний університет імені Юрія </w:t>
            </w:r>
            <w:proofErr w:type="spellStart"/>
            <w:r w:rsidRPr="00C165D7">
              <w:rPr>
                <w:rFonts w:eastAsia="Times New Roman" w:cs="Times New Roman"/>
                <w:b w:val="0"/>
                <w:i/>
                <w:sz w:val="20"/>
                <w:szCs w:val="20"/>
                <w:lang w:eastAsia="ru-RU"/>
              </w:rPr>
              <w:t>Федьковича</w:t>
            </w:r>
            <w:proofErr w:type="spellEnd"/>
          </w:p>
        </w:tc>
        <w:tc>
          <w:tcPr>
            <w:tcW w:w="425" w:type="dxa"/>
            <w:noWrap/>
            <w:hideMark/>
          </w:tcPr>
          <w:p w14:paraId="54B9CA07"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4</w:t>
            </w:r>
          </w:p>
        </w:tc>
        <w:tc>
          <w:tcPr>
            <w:tcW w:w="425" w:type="dxa"/>
            <w:noWrap/>
            <w:hideMark/>
          </w:tcPr>
          <w:p w14:paraId="7688575D"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425" w:type="dxa"/>
            <w:noWrap/>
            <w:hideMark/>
          </w:tcPr>
          <w:p w14:paraId="678C8F68"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426" w:type="dxa"/>
            <w:noWrap/>
            <w:hideMark/>
          </w:tcPr>
          <w:p w14:paraId="1666761B"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7</w:t>
            </w:r>
          </w:p>
        </w:tc>
        <w:tc>
          <w:tcPr>
            <w:tcW w:w="567" w:type="dxa"/>
            <w:noWrap/>
            <w:hideMark/>
          </w:tcPr>
          <w:p w14:paraId="73CD9DCE"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12</w:t>
            </w:r>
          </w:p>
        </w:tc>
        <w:tc>
          <w:tcPr>
            <w:tcW w:w="1134" w:type="dxa"/>
            <w:noWrap/>
            <w:hideMark/>
          </w:tcPr>
          <w:p w14:paraId="322BEA4A"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2</w:t>
            </w:r>
          </w:p>
        </w:tc>
        <w:tc>
          <w:tcPr>
            <w:tcW w:w="567" w:type="dxa"/>
            <w:noWrap/>
            <w:hideMark/>
          </w:tcPr>
          <w:p w14:paraId="59C7D580"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6</w:t>
            </w:r>
          </w:p>
        </w:tc>
        <w:tc>
          <w:tcPr>
            <w:tcW w:w="1134" w:type="dxa"/>
            <w:noWrap/>
            <w:hideMark/>
          </w:tcPr>
          <w:p w14:paraId="62566750"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2</w:t>
            </w:r>
          </w:p>
        </w:tc>
        <w:tc>
          <w:tcPr>
            <w:tcW w:w="567" w:type="dxa"/>
            <w:noWrap/>
            <w:hideMark/>
          </w:tcPr>
          <w:p w14:paraId="27C663C5"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10</w:t>
            </w:r>
          </w:p>
        </w:tc>
        <w:tc>
          <w:tcPr>
            <w:tcW w:w="1134" w:type="dxa"/>
            <w:noWrap/>
            <w:hideMark/>
          </w:tcPr>
          <w:p w14:paraId="00EE5224"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1134" w:type="dxa"/>
            <w:noWrap/>
            <w:hideMark/>
          </w:tcPr>
          <w:p w14:paraId="51D1CCD3"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567" w:type="dxa"/>
            <w:noWrap/>
            <w:hideMark/>
          </w:tcPr>
          <w:p w14:paraId="78AB98C3"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1</w:t>
            </w:r>
          </w:p>
        </w:tc>
        <w:tc>
          <w:tcPr>
            <w:tcW w:w="850" w:type="dxa"/>
            <w:noWrap/>
            <w:hideMark/>
          </w:tcPr>
          <w:p w14:paraId="6A105B89"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557" w:type="dxa"/>
            <w:noWrap/>
            <w:hideMark/>
          </w:tcPr>
          <w:p w14:paraId="109489CA"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459" w:type="dxa"/>
            <w:noWrap/>
            <w:hideMark/>
          </w:tcPr>
          <w:p w14:paraId="2D76B6E4"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2</w:t>
            </w:r>
          </w:p>
        </w:tc>
        <w:tc>
          <w:tcPr>
            <w:tcW w:w="520" w:type="dxa"/>
            <w:noWrap/>
            <w:hideMark/>
          </w:tcPr>
          <w:p w14:paraId="3E531E9F"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25</w:t>
            </w:r>
          </w:p>
        </w:tc>
      </w:tr>
      <w:tr w:rsidR="000565BF" w:rsidRPr="00C165D7" w14:paraId="76A9ADAF" w14:textId="77777777" w:rsidTr="00533099">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537" w:type="dxa"/>
            <w:hideMark/>
          </w:tcPr>
          <w:p w14:paraId="176DAE0B" w14:textId="77777777" w:rsidR="000565BF" w:rsidRPr="00C165D7" w:rsidRDefault="000565BF" w:rsidP="000565BF">
            <w:pPr>
              <w:ind w:firstLine="0"/>
              <w:rPr>
                <w:rFonts w:eastAsia="Times New Roman" w:cs="Times New Roman"/>
                <w:b w:val="0"/>
                <w:i/>
                <w:sz w:val="20"/>
                <w:szCs w:val="20"/>
                <w:lang w:eastAsia="ru-RU"/>
              </w:rPr>
            </w:pPr>
            <w:r w:rsidRPr="00C165D7">
              <w:rPr>
                <w:rFonts w:eastAsia="Times New Roman" w:cs="Times New Roman"/>
                <w:b w:val="0"/>
                <w:i/>
                <w:sz w:val="20"/>
                <w:szCs w:val="20"/>
                <w:lang w:eastAsia="ru-RU"/>
              </w:rPr>
              <w:t>Національний університет біоресурсів і природокористування України</w:t>
            </w:r>
          </w:p>
        </w:tc>
        <w:tc>
          <w:tcPr>
            <w:tcW w:w="425" w:type="dxa"/>
            <w:noWrap/>
            <w:hideMark/>
          </w:tcPr>
          <w:p w14:paraId="65BA95FD"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5</w:t>
            </w:r>
          </w:p>
        </w:tc>
        <w:tc>
          <w:tcPr>
            <w:tcW w:w="425" w:type="dxa"/>
            <w:noWrap/>
            <w:hideMark/>
          </w:tcPr>
          <w:p w14:paraId="4218FB61"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425" w:type="dxa"/>
            <w:noWrap/>
            <w:hideMark/>
          </w:tcPr>
          <w:p w14:paraId="5370845D"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426" w:type="dxa"/>
            <w:noWrap/>
            <w:hideMark/>
          </w:tcPr>
          <w:p w14:paraId="1E92D29B"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7</w:t>
            </w:r>
          </w:p>
        </w:tc>
        <w:tc>
          <w:tcPr>
            <w:tcW w:w="567" w:type="dxa"/>
            <w:noWrap/>
            <w:hideMark/>
          </w:tcPr>
          <w:p w14:paraId="01A65097"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13</w:t>
            </w:r>
          </w:p>
        </w:tc>
        <w:tc>
          <w:tcPr>
            <w:tcW w:w="1134" w:type="dxa"/>
            <w:noWrap/>
            <w:hideMark/>
          </w:tcPr>
          <w:p w14:paraId="646E60E2"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5</w:t>
            </w:r>
          </w:p>
        </w:tc>
        <w:tc>
          <w:tcPr>
            <w:tcW w:w="567" w:type="dxa"/>
            <w:noWrap/>
            <w:hideMark/>
          </w:tcPr>
          <w:p w14:paraId="7987A87F"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4</w:t>
            </w:r>
          </w:p>
        </w:tc>
        <w:tc>
          <w:tcPr>
            <w:tcW w:w="1134" w:type="dxa"/>
            <w:noWrap/>
            <w:hideMark/>
          </w:tcPr>
          <w:p w14:paraId="6458191B"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567" w:type="dxa"/>
            <w:noWrap/>
            <w:hideMark/>
          </w:tcPr>
          <w:p w14:paraId="22C7FC26"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9</w:t>
            </w:r>
          </w:p>
        </w:tc>
        <w:tc>
          <w:tcPr>
            <w:tcW w:w="1134" w:type="dxa"/>
            <w:noWrap/>
            <w:hideMark/>
          </w:tcPr>
          <w:p w14:paraId="6D210163"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1134" w:type="dxa"/>
            <w:noWrap/>
            <w:hideMark/>
          </w:tcPr>
          <w:p w14:paraId="263F2D06"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567" w:type="dxa"/>
            <w:noWrap/>
            <w:hideMark/>
          </w:tcPr>
          <w:p w14:paraId="60AF14F9"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0</w:t>
            </w:r>
          </w:p>
        </w:tc>
        <w:tc>
          <w:tcPr>
            <w:tcW w:w="850" w:type="dxa"/>
            <w:noWrap/>
            <w:hideMark/>
          </w:tcPr>
          <w:p w14:paraId="37C46D79"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557" w:type="dxa"/>
            <w:noWrap/>
            <w:hideMark/>
          </w:tcPr>
          <w:p w14:paraId="05A88CB5"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459" w:type="dxa"/>
            <w:noWrap/>
            <w:hideMark/>
          </w:tcPr>
          <w:p w14:paraId="2E2AB5C0"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2</w:t>
            </w:r>
          </w:p>
        </w:tc>
        <w:tc>
          <w:tcPr>
            <w:tcW w:w="520" w:type="dxa"/>
            <w:noWrap/>
            <w:hideMark/>
          </w:tcPr>
          <w:p w14:paraId="378B50DB"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24</w:t>
            </w:r>
          </w:p>
        </w:tc>
      </w:tr>
      <w:tr w:rsidR="000565BF" w:rsidRPr="00C165D7" w14:paraId="00252C04" w14:textId="77777777" w:rsidTr="00533099">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537" w:type="dxa"/>
            <w:hideMark/>
          </w:tcPr>
          <w:p w14:paraId="66790164" w14:textId="77777777" w:rsidR="000565BF" w:rsidRPr="00C165D7" w:rsidRDefault="000565BF" w:rsidP="000565BF">
            <w:pPr>
              <w:ind w:firstLine="0"/>
              <w:rPr>
                <w:rFonts w:eastAsia="Times New Roman" w:cs="Times New Roman"/>
                <w:b w:val="0"/>
                <w:i/>
                <w:sz w:val="20"/>
                <w:szCs w:val="20"/>
                <w:lang w:eastAsia="ru-RU"/>
              </w:rPr>
            </w:pPr>
            <w:r w:rsidRPr="00C165D7">
              <w:rPr>
                <w:rFonts w:eastAsia="Times New Roman" w:cs="Times New Roman"/>
                <w:b w:val="0"/>
                <w:i/>
                <w:sz w:val="20"/>
                <w:szCs w:val="20"/>
                <w:lang w:eastAsia="ru-RU"/>
              </w:rPr>
              <w:t>Івано-Франківський національний технічний університет нафти і газу</w:t>
            </w:r>
          </w:p>
        </w:tc>
        <w:tc>
          <w:tcPr>
            <w:tcW w:w="425" w:type="dxa"/>
            <w:noWrap/>
            <w:hideMark/>
          </w:tcPr>
          <w:p w14:paraId="4B374C0B"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2</w:t>
            </w:r>
          </w:p>
        </w:tc>
        <w:tc>
          <w:tcPr>
            <w:tcW w:w="425" w:type="dxa"/>
            <w:noWrap/>
            <w:hideMark/>
          </w:tcPr>
          <w:p w14:paraId="236D1F5C"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425" w:type="dxa"/>
            <w:noWrap/>
            <w:hideMark/>
          </w:tcPr>
          <w:p w14:paraId="2C58CC56"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426" w:type="dxa"/>
            <w:noWrap/>
            <w:hideMark/>
          </w:tcPr>
          <w:p w14:paraId="65A3D6C2"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567" w:type="dxa"/>
            <w:noWrap/>
            <w:hideMark/>
          </w:tcPr>
          <w:p w14:paraId="5972B04F"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4</w:t>
            </w:r>
          </w:p>
        </w:tc>
        <w:tc>
          <w:tcPr>
            <w:tcW w:w="1134" w:type="dxa"/>
            <w:noWrap/>
            <w:hideMark/>
          </w:tcPr>
          <w:p w14:paraId="1FE2ACC1"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3</w:t>
            </w:r>
          </w:p>
        </w:tc>
        <w:tc>
          <w:tcPr>
            <w:tcW w:w="567" w:type="dxa"/>
            <w:noWrap/>
            <w:hideMark/>
          </w:tcPr>
          <w:p w14:paraId="560A2AB9"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6</w:t>
            </w:r>
          </w:p>
        </w:tc>
        <w:tc>
          <w:tcPr>
            <w:tcW w:w="1134" w:type="dxa"/>
            <w:noWrap/>
            <w:hideMark/>
          </w:tcPr>
          <w:p w14:paraId="5F15E767"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567" w:type="dxa"/>
            <w:noWrap/>
            <w:hideMark/>
          </w:tcPr>
          <w:p w14:paraId="665B3F58"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10</w:t>
            </w:r>
          </w:p>
        </w:tc>
        <w:tc>
          <w:tcPr>
            <w:tcW w:w="1134" w:type="dxa"/>
            <w:noWrap/>
            <w:hideMark/>
          </w:tcPr>
          <w:p w14:paraId="559A0682"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1134" w:type="dxa"/>
            <w:noWrap/>
            <w:hideMark/>
          </w:tcPr>
          <w:p w14:paraId="10F88684"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3</w:t>
            </w:r>
          </w:p>
        </w:tc>
        <w:tc>
          <w:tcPr>
            <w:tcW w:w="567" w:type="dxa"/>
            <w:noWrap/>
            <w:hideMark/>
          </w:tcPr>
          <w:p w14:paraId="294D2EE6"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3</w:t>
            </w:r>
          </w:p>
        </w:tc>
        <w:tc>
          <w:tcPr>
            <w:tcW w:w="850" w:type="dxa"/>
            <w:noWrap/>
            <w:hideMark/>
          </w:tcPr>
          <w:p w14:paraId="110D0932"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557" w:type="dxa"/>
            <w:noWrap/>
            <w:hideMark/>
          </w:tcPr>
          <w:p w14:paraId="3C267C43"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459" w:type="dxa"/>
            <w:noWrap/>
            <w:hideMark/>
          </w:tcPr>
          <w:p w14:paraId="2B79D98D"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0</w:t>
            </w:r>
          </w:p>
        </w:tc>
        <w:tc>
          <w:tcPr>
            <w:tcW w:w="520" w:type="dxa"/>
            <w:noWrap/>
            <w:hideMark/>
          </w:tcPr>
          <w:p w14:paraId="7C9BCD70"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17</w:t>
            </w:r>
          </w:p>
        </w:tc>
      </w:tr>
      <w:tr w:rsidR="000565BF" w:rsidRPr="00C165D7" w14:paraId="32453270" w14:textId="77777777" w:rsidTr="0053309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7" w:type="dxa"/>
            <w:hideMark/>
          </w:tcPr>
          <w:p w14:paraId="2D163F57" w14:textId="77777777" w:rsidR="000565BF" w:rsidRPr="00C165D7" w:rsidRDefault="000565BF" w:rsidP="000565BF">
            <w:pPr>
              <w:ind w:firstLine="0"/>
              <w:rPr>
                <w:rFonts w:eastAsia="Times New Roman" w:cs="Times New Roman"/>
                <w:b w:val="0"/>
                <w:i/>
                <w:sz w:val="20"/>
                <w:szCs w:val="20"/>
                <w:lang w:eastAsia="ru-RU"/>
              </w:rPr>
            </w:pPr>
            <w:r w:rsidRPr="00C165D7">
              <w:rPr>
                <w:rFonts w:eastAsia="Times New Roman" w:cs="Times New Roman"/>
                <w:b w:val="0"/>
                <w:i/>
                <w:sz w:val="20"/>
                <w:szCs w:val="20"/>
                <w:lang w:eastAsia="ru-RU"/>
              </w:rPr>
              <w:t>Криворізький національний університет</w:t>
            </w:r>
          </w:p>
        </w:tc>
        <w:tc>
          <w:tcPr>
            <w:tcW w:w="425" w:type="dxa"/>
            <w:noWrap/>
            <w:hideMark/>
          </w:tcPr>
          <w:p w14:paraId="4988B4B0"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425" w:type="dxa"/>
            <w:noWrap/>
            <w:hideMark/>
          </w:tcPr>
          <w:p w14:paraId="1C88A220"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2</w:t>
            </w:r>
          </w:p>
        </w:tc>
        <w:tc>
          <w:tcPr>
            <w:tcW w:w="425" w:type="dxa"/>
            <w:noWrap/>
            <w:hideMark/>
          </w:tcPr>
          <w:p w14:paraId="40C06577"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426" w:type="dxa"/>
            <w:noWrap/>
            <w:hideMark/>
          </w:tcPr>
          <w:p w14:paraId="300156C8"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3</w:t>
            </w:r>
          </w:p>
        </w:tc>
        <w:tc>
          <w:tcPr>
            <w:tcW w:w="567" w:type="dxa"/>
            <w:noWrap/>
            <w:hideMark/>
          </w:tcPr>
          <w:p w14:paraId="3E6AF43F"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7</w:t>
            </w:r>
          </w:p>
        </w:tc>
        <w:tc>
          <w:tcPr>
            <w:tcW w:w="1134" w:type="dxa"/>
            <w:noWrap/>
            <w:hideMark/>
          </w:tcPr>
          <w:p w14:paraId="2828FA91"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3</w:t>
            </w:r>
          </w:p>
        </w:tc>
        <w:tc>
          <w:tcPr>
            <w:tcW w:w="567" w:type="dxa"/>
            <w:noWrap/>
            <w:hideMark/>
          </w:tcPr>
          <w:p w14:paraId="472152CF"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4</w:t>
            </w:r>
          </w:p>
        </w:tc>
        <w:tc>
          <w:tcPr>
            <w:tcW w:w="1134" w:type="dxa"/>
            <w:noWrap/>
            <w:hideMark/>
          </w:tcPr>
          <w:p w14:paraId="6472A9A3"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567" w:type="dxa"/>
            <w:noWrap/>
            <w:hideMark/>
          </w:tcPr>
          <w:p w14:paraId="1DE2B546"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7</w:t>
            </w:r>
          </w:p>
        </w:tc>
        <w:tc>
          <w:tcPr>
            <w:tcW w:w="1134" w:type="dxa"/>
            <w:noWrap/>
            <w:hideMark/>
          </w:tcPr>
          <w:p w14:paraId="1D50F6DA"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1134" w:type="dxa"/>
            <w:noWrap/>
            <w:hideMark/>
          </w:tcPr>
          <w:p w14:paraId="461ADA6B"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567" w:type="dxa"/>
            <w:noWrap/>
            <w:hideMark/>
          </w:tcPr>
          <w:p w14:paraId="0F3A10D1"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1</w:t>
            </w:r>
          </w:p>
        </w:tc>
        <w:tc>
          <w:tcPr>
            <w:tcW w:w="850" w:type="dxa"/>
            <w:noWrap/>
            <w:hideMark/>
          </w:tcPr>
          <w:p w14:paraId="41A3E284"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557" w:type="dxa"/>
            <w:noWrap/>
            <w:hideMark/>
          </w:tcPr>
          <w:p w14:paraId="4735AB75"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459" w:type="dxa"/>
            <w:noWrap/>
            <w:hideMark/>
          </w:tcPr>
          <w:p w14:paraId="70FF889C"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1</w:t>
            </w:r>
          </w:p>
        </w:tc>
        <w:tc>
          <w:tcPr>
            <w:tcW w:w="520" w:type="dxa"/>
            <w:noWrap/>
            <w:hideMark/>
          </w:tcPr>
          <w:p w14:paraId="1628B219"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16</w:t>
            </w:r>
          </w:p>
        </w:tc>
      </w:tr>
      <w:tr w:rsidR="000565BF" w:rsidRPr="00C165D7" w14:paraId="09908AE1" w14:textId="77777777" w:rsidTr="00533099">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537" w:type="dxa"/>
            <w:hideMark/>
          </w:tcPr>
          <w:p w14:paraId="23ACC5DC" w14:textId="77777777" w:rsidR="000565BF" w:rsidRPr="00C165D7" w:rsidRDefault="000565BF" w:rsidP="000565BF">
            <w:pPr>
              <w:ind w:firstLine="0"/>
              <w:rPr>
                <w:rFonts w:eastAsia="Times New Roman" w:cs="Times New Roman"/>
                <w:b w:val="0"/>
                <w:i/>
                <w:sz w:val="20"/>
                <w:szCs w:val="20"/>
                <w:lang w:eastAsia="ru-RU"/>
              </w:rPr>
            </w:pPr>
            <w:r w:rsidRPr="00C165D7">
              <w:rPr>
                <w:rFonts w:eastAsia="Times New Roman" w:cs="Times New Roman"/>
                <w:b w:val="0"/>
                <w:i/>
                <w:sz w:val="20"/>
                <w:szCs w:val="20"/>
                <w:lang w:eastAsia="ru-RU"/>
              </w:rPr>
              <w:t>Дніпропетровський національний університет імені Олеся Гончара</w:t>
            </w:r>
          </w:p>
        </w:tc>
        <w:tc>
          <w:tcPr>
            <w:tcW w:w="425" w:type="dxa"/>
            <w:noWrap/>
            <w:hideMark/>
          </w:tcPr>
          <w:p w14:paraId="362F543A"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3</w:t>
            </w:r>
          </w:p>
        </w:tc>
        <w:tc>
          <w:tcPr>
            <w:tcW w:w="425" w:type="dxa"/>
            <w:noWrap/>
            <w:hideMark/>
          </w:tcPr>
          <w:p w14:paraId="50BEFD9A"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425" w:type="dxa"/>
            <w:noWrap/>
            <w:hideMark/>
          </w:tcPr>
          <w:p w14:paraId="4A13D031"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426" w:type="dxa"/>
            <w:noWrap/>
            <w:hideMark/>
          </w:tcPr>
          <w:p w14:paraId="7526BA12"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2</w:t>
            </w:r>
          </w:p>
        </w:tc>
        <w:tc>
          <w:tcPr>
            <w:tcW w:w="567" w:type="dxa"/>
            <w:noWrap/>
            <w:hideMark/>
          </w:tcPr>
          <w:p w14:paraId="69BD2F4F"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7</w:t>
            </w:r>
          </w:p>
        </w:tc>
        <w:tc>
          <w:tcPr>
            <w:tcW w:w="1134" w:type="dxa"/>
            <w:noWrap/>
            <w:hideMark/>
          </w:tcPr>
          <w:p w14:paraId="19CCE3C3"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3</w:t>
            </w:r>
          </w:p>
        </w:tc>
        <w:tc>
          <w:tcPr>
            <w:tcW w:w="567" w:type="dxa"/>
            <w:noWrap/>
            <w:hideMark/>
          </w:tcPr>
          <w:p w14:paraId="644A5F31"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4</w:t>
            </w:r>
          </w:p>
        </w:tc>
        <w:tc>
          <w:tcPr>
            <w:tcW w:w="1134" w:type="dxa"/>
            <w:noWrap/>
            <w:hideMark/>
          </w:tcPr>
          <w:p w14:paraId="1432D337"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567" w:type="dxa"/>
            <w:noWrap/>
            <w:hideMark/>
          </w:tcPr>
          <w:p w14:paraId="7CDD947B"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7</w:t>
            </w:r>
          </w:p>
        </w:tc>
        <w:tc>
          <w:tcPr>
            <w:tcW w:w="1134" w:type="dxa"/>
            <w:noWrap/>
            <w:hideMark/>
          </w:tcPr>
          <w:p w14:paraId="5B963907"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1134" w:type="dxa"/>
            <w:noWrap/>
            <w:hideMark/>
          </w:tcPr>
          <w:p w14:paraId="2D16B59C"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567" w:type="dxa"/>
            <w:noWrap/>
            <w:hideMark/>
          </w:tcPr>
          <w:p w14:paraId="5B41E302"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1</w:t>
            </w:r>
          </w:p>
        </w:tc>
        <w:tc>
          <w:tcPr>
            <w:tcW w:w="850" w:type="dxa"/>
            <w:noWrap/>
            <w:hideMark/>
          </w:tcPr>
          <w:p w14:paraId="09AEAC8E"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557" w:type="dxa"/>
            <w:noWrap/>
            <w:hideMark/>
          </w:tcPr>
          <w:p w14:paraId="0D1E7B7C"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459" w:type="dxa"/>
            <w:noWrap/>
            <w:hideMark/>
          </w:tcPr>
          <w:p w14:paraId="65740ADA"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0</w:t>
            </w:r>
          </w:p>
        </w:tc>
        <w:tc>
          <w:tcPr>
            <w:tcW w:w="520" w:type="dxa"/>
            <w:noWrap/>
            <w:hideMark/>
          </w:tcPr>
          <w:p w14:paraId="2FD13FFD"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15</w:t>
            </w:r>
          </w:p>
        </w:tc>
      </w:tr>
      <w:tr w:rsidR="000565BF" w:rsidRPr="00C165D7" w14:paraId="677B5115" w14:textId="77777777" w:rsidTr="00533099">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537" w:type="dxa"/>
            <w:hideMark/>
          </w:tcPr>
          <w:p w14:paraId="092C9589" w14:textId="77777777" w:rsidR="000565BF" w:rsidRPr="00C165D7" w:rsidRDefault="000565BF" w:rsidP="000565BF">
            <w:pPr>
              <w:ind w:firstLine="0"/>
              <w:rPr>
                <w:rFonts w:eastAsia="Times New Roman" w:cs="Times New Roman"/>
                <w:b w:val="0"/>
                <w:i/>
                <w:sz w:val="20"/>
                <w:szCs w:val="20"/>
                <w:lang w:eastAsia="ru-RU"/>
              </w:rPr>
            </w:pPr>
            <w:r w:rsidRPr="00C165D7">
              <w:rPr>
                <w:rFonts w:eastAsia="Times New Roman" w:cs="Times New Roman"/>
                <w:b w:val="0"/>
                <w:i/>
                <w:sz w:val="20"/>
                <w:szCs w:val="20"/>
                <w:lang w:eastAsia="ru-RU"/>
              </w:rPr>
              <w:t xml:space="preserve">Харківський національний економічний університет імені Семена </w:t>
            </w:r>
            <w:proofErr w:type="spellStart"/>
            <w:r w:rsidRPr="00C165D7">
              <w:rPr>
                <w:rFonts w:eastAsia="Times New Roman" w:cs="Times New Roman"/>
                <w:b w:val="0"/>
                <w:i/>
                <w:sz w:val="20"/>
                <w:szCs w:val="20"/>
                <w:lang w:eastAsia="ru-RU"/>
              </w:rPr>
              <w:t>Кузнеця</w:t>
            </w:r>
            <w:proofErr w:type="spellEnd"/>
          </w:p>
        </w:tc>
        <w:tc>
          <w:tcPr>
            <w:tcW w:w="425" w:type="dxa"/>
            <w:noWrap/>
            <w:hideMark/>
          </w:tcPr>
          <w:p w14:paraId="0E715A4D"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2</w:t>
            </w:r>
          </w:p>
        </w:tc>
        <w:tc>
          <w:tcPr>
            <w:tcW w:w="425" w:type="dxa"/>
            <w:noWrap/>
            <w:hideMark/>
          </w:tcPr>
          <w:p w14:paraId="2DA1F1EC"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425" w:type="dxa"/>
            <w:noWrap/>
            <w:hideMark/>
          </w:tcPr>
          <w:p w14:paraId="38CABC2F"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426" w:type="dxa"/>
            <w:noWrap/>
            <w:hideMark/>
          </w:tcPr>
          <w:p w14:paraId="54A21B8F"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2</w:t>
            </w:r>
          </w:p>
        </w:tc>
        <w:tc>
          <w:tcPr>
            <w:tcW w:w="567" w:type="dxa"/>
            <w:noWrap/>
            <w:hideMark/>
          </w:tcPr>
          <w:p w14:paraId="6A081789"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5</w:t>
            </w:r>
          </w:p>
        </w:tc>
        <w:tc>
          <w:tcPr>
            <w:tcW w:w="1134" w:type="dxa"/>
            <w:noWrap/>
            <w:hideMark/>
          </w:tcPr>
          <w:p w14:paraId="537BD3C3"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3</w:t>
            </w:r>
          </w:p>
        </w:tc>
        <w:tc>
          <w:tcPr>
            <w:tcW w:w="567" w:type="dxa"/>
            <w:noWrap/>
            <w:hideMark/>
          </w:tcPr>
          <w:p w14:paraId="5077B662"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4</w:t>
            </w:r>
          </w:p>
        </w:tc>
        <w:tc>
          <w:tcPr>
            <w:tcW w:w="1134" w:type="dxa"/>
            <w:noWrap/>
            <w:hideMark/>
          </w:tcPr>
          <w:p w14:paraId="1B9C9F93"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567" w:type="dxa"/>
            <w:noWrap/>
            <w:hideMark/>
          </w:tcPr>
          <w:p w14:paraId="62A2994D"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7</w:t>
            </w:r>
          </w:p>
        </w:tc>
        <w:tc>
          <w:tcPr>
            <w:tcW w:w="1134" w:type="dxa"/>
            <w:noWrap/>
            <w:hideMark/>
          </w:tcPr>
          <w:p w14:paraId="12E00314"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1134" w:type="dxa"/>
            <w:noWrap/>
            <w:hideMark/>
          </w:tcPr>
          <w:p w14:paraId="36E2E384"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567" w:type="dxa"/>
            <w:noWrap/>
            <w:hideMark/>
          </w:tcPr>
          <w:p w14:paraId="393F2335"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0</w:t>
            </w:r>
          </w:p>
        </w:tc>
        <w:tc>
          <w:tcPr>
            <w:tcW w:w="850" w:type="dxa"/>
            <w:noWrap/>
            <w:hideMark/>
          </w:tcPr>
          <w:p w14:paraId="46368371"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557" w:type="dxa"/>
            <w:noWrap/>
            <w:hideMark/>
          </w:tcPr>
          <w:p w14:paraId="345D6210"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459" w:type="dxa"/>
            <w:noWrap/>
            <w:hideMark/>
          </w:tcPr>
          <w:p w14:paraId="7D87DBBF"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1</w:t>
            </w:r>
          </w:p>
        </w:tc>
        <w:tc>
          <w:tcPr>
            <w:tcW w:w="520" w:type="dxa"/>
            <w:noWrap/>
            <w:hideMark/>
          </w:tcPr>
          <w:p w14:paraId="600629B8"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13</w:t>
            </w:r>
          </w:p>
        </w:tc>
      </w:tr>
      <w:tr w:rsidR="000565BF" w:rsidRPr="00C165D7" w14:paraId="2A9DFAE6" w14:textId="77777777" w:rsidTr="005330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7" w:type="dxa"/>
            <w:hideMark/>
          </w:tcPr>
          <w:p w14:paraId="00E27949" w14:textId="77777777" w:rsidR="000565BF" w:rsidRPr="00C165D7" w:rsidRDefault="000565BF" w:rsidP="000565BF">
            <w:pPr>
              <w:ind w:firstLine="0"/>
              <w:rPr>
                <w:rFonts w:eastAsia="Times New Roman" w:cs="Times New Roman"/>
                <w:b w:val="0"/>
                <w:i/>
                <w:sz w:val="20"/>
                <w:szCs w:val="20"/>
                <w:lang w:eastAsia="ru-RU"/>
              </w:rPr>
            </w:pPr>
            <w:r w:rsidRPr="00C165D7">
              <w:rPr>
                <w:rFonts w:eastAsia="Times New Roman" w:cs="Times New Roman"/>
                <w:b w:val="0"/>
                <w:i/>
                <w:sz w:val="20"/>
                <w:szCs w:val="20"/>
                <w:lang w:eastAsia="ru-RU"/>
              </w:rPr>
              <w:t>Національний авіаційний університет</w:t>
            </w:r>
          </w:p>
        </w:tc>
        <w:tc>
          <w:tcPr>
            <w:tcW w:w="425" w:type="dxa"/>
            <w:noWrap/>
            <w:hideMark/>
          </w:tcPr>
          <w:p w14:paraId="0B539328"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425" w:type="dxa"/>
            <w:noWrap/>
            <w:hideMark/>
          </w:tcPr>
          <w:p w14:paraId="20410A66"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2</w:t>
            </w:r>
          </w:p>
        </w:tc>
        <w:tc>
          <w:tcPr>
            <w:tcW w:w="425" w:type="dxa"/>
            <w:noWrap/>
            <w:hideMark/>
          </w:tcPr>
          <w:p w14:paraId="7A38B81D"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426" w:type="dxa"/>
            <w:noWrap/>
            <w:hideMark/>
          </w:tcPr>
          <w:p w14:paraId="6CFC3CE9"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567" w:type="dxa"/>
            <w:noWrap/>
            <w:hideMark/>
          </w:tcPr>
          <w:p w14:paraId="23B9AF5B"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4</w:t>
            </w:r>
          </w:p>
        </w:tc>
        <w:tc>
          <w:tcPr>
            <w:tcW w:w="1134" w:type="dxa"/>
            <w:noWrap/>
            <w:hideMark/>
          </w:tcPr>
          <w:p w14:paraId="25890183"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3</w:t>
            </w:r>
          </w:p>
        </w:tc>
        <w:tc>
          <w:tcPr>
            <w:tcW w:w="567" w:type="dxa"/>
            <w:noWrap/>
            <w:hideMark/>
          </w:tcPr>
          <w:p w14:paraId="140BD50F"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3</w:t>
            </w:r>
          </w:p>
        </w:tc>
        <w:tc>
          <w:tcPr>
            <w:tcW w:w="1134" w:type="dxa"/>
            <w:noWrap/>
            <w:hideMark/>
          </w:tcPr>
          <w:p w14:paraId="24F96B74"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567" w:type="dxa"/>
            <w:noWrap/>
            <w:hideMark/>
          </w:tcPr>
          <w:p w14:paraId="0F9C142A"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6</w:t>
            </w:r>
          </w:p>
        </w:tc>
        <w:tc>
          <w:tcPr>
            <w:tcW w:w="1134" w:type="dxa"/>
            <w:noWrap/>
            <w:hideMark/>
          </w:tcPr>
          <w:p w14:paraId="71BE4C9F"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1134" w:type="dxa"/>
            <w:noWrap/>
            <w:hideMark/>
          </w:tcPr>
          <w:p w14:paraId="2C8E66E6"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2</w:t>
            </w:r>
          </w:p>
        </w:tc>
        <w:tc>
          <w:tcPr>
            <w:tcW w:w="567" w:type="dxa"/>
            <w:noWrap/>
            <w:hideMark/>
          </w:tcPr>
          <w:p w14:paraId="6E0E5833"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2</w:t>
            </w:r>
          </w:p>
        </w:tc>
        <w:tc>
          <w:tcPr>
            <w:tcW w:w="850" w:type="dxa"/>
            <w:noWrap/>
            <w:hideMark/>
          </w:tcPr>
          <w:p w14:paraId="375A83C8"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557" w:type="dxa"/>
            <w:noWrap/>
            <w:hideMark/>
          </w:tcPr>
          <w:p w14:paraId="267E4ED3"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459" w:type="dxa"/>
            <w:noWrap/>
            <w:hideMark/>
          </w:tcPr>
          <w:p w14:paraId="56A2ACD9"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0</w:t>
            </w:r>
          </w:p>
        </w:tc>
        <w:tc>
          <w:tcPr>
            <w:tcW w:w="520" w:type="dxa"/>
            <w:noWrap/>
            <w:hideMark/>
          </w:tcPr>
          <w:p w14:paraId="39CDE383"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12</w:t>
            </w:r>
          </w:p>
        </w:tc>
      </w:tr>
      <w:tr w:rsidR="000565BF" w:rsidRPr="00C165D7" w14:paraId="2C00941E" w14:textId="77777777" w:rsidTr="00533099">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537" w:type="dxa"/>
            <w:hideMark/>
          </w:tcPr>
          <w:p w14:paraId="09AF0906" w14:textId="77777777" w:rsidR="000565BF" w:rsidRPr="00C165D7" w:rsidRDefault="000565BF" w:rsidP="000565BF">
            <w:pPr>
              <w:ind w:firstLine="0"/>
              <w:rPr>
                <w:rFonts w:eastAsia="Times New Roman" w:cs="Times New Roman"/>
                <w:b w:val="0"/>
                <w:i/>
                <w:sz w:val="20"/>
                <w:szCs w:val="20"/>
                <w:lang w:eastAsia="ru-RU"/>
              </w:rPr>
            </w:pPr>
            <w:r w:rsidRPr="00C165D7">
              <w:rPr>
                <w:rFonts w:eastAsia="Times New Roman" w:cs="Times New Roman"/>
                <w:b w:val="0"/>
                <w:i/>
                <w:sz w:val="20"/>
                <w:szCs w:val="20"/>
                <w:lang w:eastAsia="ru-RU"/>
              </w:rPr>
              <w:t>Дніпропетровський університет митної справи та фінансів</w:t>
            </w:r>
          </w:p>
        </w:tc>
        <w:tc>
          <w:tcPr>
            <w:tcW w:w="425" w:type="dxa"/>
            <w:noWrap/>
            <w:hideMark/>
          </w:tcPr>
          <w:p w14:paraId="1AF9D8E3"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3</w:t>
            </w:r>
          </w:p>
        </w:tc>
        <w:tc>
          <w:tcPr>
            <w:tcW w:w="425" w:type="dxa"/>
            <w:noWrap/>
            <w:hideMark/>
          </w:tcPr>
          <w:p w14:paraId="7E024EA8"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425" w:type="dxa"/>
            <w:noWrap/>
            <w:hideMark/>
          </w:tcPr>
          <w:p w14:paraId="39908D33"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426" w:type="dxa"/>
            <w:noWrap/>
            <w:hideMark/>
          </w:tcPr>
          <w:p w14:paraId="7985B544"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2</w:t>
            </w:r>
          </w:p>
        </w:tc>
        <w:tc>
          <w:tcPr>
            <w:tcW w:w="567" w:type="dxa"/>
            <w:noWrap/>
            <w:hideMark/>
          </w:tcPr>
          <w:p w14:paraId="1987E672"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6</w:t>
            </w:r>
          </w:p>
        </w:tc>
        <w:tc>
          <w:tcPr>
            <w:tcW w:w="1134" w:type="dxa"/>
            <w:noWrap/>
            <w:hideMark/>
          </w:tcPr>
          <w:p w14:paraId="0DA056E5"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3</w:t>
            </w:r>
          </w:p>
        </w:tc>
        <w:tc>
          <w:tcPr>
            <w:tcW w:w="567" w:type="dxa"/>
            <w:noWrap/>
            <w:hideMark/>
          </w:tcPr>
          <w:p w14:paraId="5B323A80"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1134" w:type="dxa"/>
            <w:noWrap/>
            <w:hideMark/>
          </w:tcPr>
          <w:p w14:paraId="30FB19E4"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567" w:type="dxa"/>
            <w:noWrap/>
            <w:hideMark/>
          </w:tcPr>
          <w:p w14:paraId="2C1D0E0E"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3</w:t>
            </w:r>
          </w:p>
        </w:tc>
        <w:tc>
          <w:tcPr>
            <w:tcW w:w="1134" w:type="dxa"/>
            <w:noWrap/>
            <w:hideMark/>
          </w:tcPr>
          <w:p w14:paraId="71B0FAD6"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1134" w:type="dxa"/>
            <w:noWrap/>
            <w:hideMark/>
          </w:tcPr>
          <w:p w14:paraId="2D93D616"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567" w:type="dxa"/>
            <w:noWrap/>
            <w:hideMark/>
          </w:tcPr>
          <w:p w14:paraId="1B88C4AA"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1</w:t>
            </w:r>
          </w:p>
        </w:tc>
        <w:tc>
          <w:tcPr>
            <w:tcW w:w="850" w:type="dxa"/>
            <w:noWrap/>
            <w:hideMark/>
          </w:tcPr>
          <w:p w14:paraId="68ED69D9"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557" w:type="dxa"/>
            <w:noWrap/>
            <w:hideMark/>
          </w:tcPr>
          <w:p w14:paraId="77029D98"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459" w:type="dxa"/>
            <w:noWrap/>
            <w:hideMark/>
          </w:tcPr>
          <w:p w14:paraId="3A64C269"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1</w:t>
            </w:r>
          </w:p>
        </w:tc>
        <w:tc>
          <w:tcPr>
            <w:tcW w:w="520" w:type="dxa"/>
            <w:noWrap/>
            <w:hideMark/>
          </w:tcPr>
          <w:p w14:paraId="46830917"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11</w:t>
            </w:r>
          </w:p>
        </w:tc>
      </w:tr>
      <w:tr w:rsidR="000565BF" w:rsidRPr="00C165D7" w14:paraId="234A3E81" w14:textId="77777777" w:rsidTr="00533099">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537" w:type="dxa"/>
            <w:hideMark/>
          </w:tcPr>
          <w:p w14:paraId="2D3F17CB" w14:textId="77777777" w:rsidR="000565BF" w:rsidRPr="00C165D7" w:rsidRDefault="000565BF" w:rsidP="000565BF">
            <w:pPr>
              <w:ind w:firstLine="0"/>
              <w:rPr>
                <w:rFonts w:eastAsia="Times New Roman" w:cs="Times New Roman"/>
                <w:b w:val="0"/>
                <w:i/>
                <w:sz w:val="20"/>
                <w:szCs w:val="20"/>
                <w:lang w:eastAsia="ru-RU"/>
              </w:rPr>
            </w:pPr>
            <w:r w:rsidRPr="00C165D7">
              <w:rPr>
                <w:rFonts w:eastAsia="Times New Roman" w:cs="Times New Roman"/>
                <w:b w:val="0"/>
                <w:i/>
                <w:sz w:val="20"/>
                <w:szCs w:val="20"/>
                <w:lang w:eastAsia="ru-RU"/>
              </w:rPr>
              <w:t>Харківський державний університет харчування та торгівлі</w:t>
            </w:r>
          </w:p>
        </w:tc>
        <w:tc>
          <w:tcPr>
            <w:tcW w:w="425" w:type="dxa"/>
            <w:noWrap/>
            <w:hideMark/>
          </w:tcPr>
          <w:p w14:paraId="688098DE"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3</w:t>
            </w:r>
          </w:p>
        </w:tc>
        <w:tc>
          <w:tcPr>
            <w:tcW w:w="425" w:type="dxa"/>
            <w:noWrap/>
            <w:hideMark/>
          </w:tcPr>
          <w:p w14:paraId="2875597D"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425" w:type="dxa"/>
            <w:noWrap/>
            <w:hideMark/>
          </w:tcPr>
          <w:p w14:paraId="38F6C5E9"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426" w:type="dxa"/>
            <w:noWrap/>
            <w:hideMark/>
          </w:tcPr>
          <w:p w14:paraId="6E1349A4"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567" w:type="dxa"/>
            <w:noWrap/>
            <w:hideMark/>
          </w:tcPr>
          <w:p w14:paraId="74FD1C26"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5</w:t>
            </w:r>
          </w:p>
        </w:tc>
        <w:tc>
          <w:tcPr>
            <w:tcW w:w="1134" w:type="dxa"/>
            <w:noWrap/>
            <w:hideMark/>
          </w:tcPr>
          <w:p w14:paraId="2D2DDC83"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3</w:t>
            </w:r>
          </w:p>
        </w:tc>
        <w:tc>
          <w:tcPr>
            <w:tcW w:w="567" w:type="dxa"/>
            <w:noWrap/>
            <w:hideMark/>
          </w:tcPr>
          <w:p w14:paraId="5371470F"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1134" w:type="dxa"/>
            <w:noWrap/>
            <w:hideMark/>
          </w:tcPr>
          <w:p w14:paraId="3BBFF081"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567" w:type="dxa"/>
            <w:noWrap/>
            <w:hideMark/>
          </w:tcPr>
          <w:p w14:paraId="4D7A4779"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4</w:t>
            </w:r>
          </w:p>
        </w:tc>
        <w:tc>
          <w:tcPr>
            <w:tcW w:w="1134" w:type="dxa"/>
            <w:noWrap/>
            <w:hideMark/>
          </w:tcPr>
          <w:p w14:paraId="6714D927"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1134" w:type="dxa"/>
            <w:noWrap/>
            <w:hideMark/>
          </w:tcPr>
          <w:p w14:paraId="25DB9219"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567" w:type="dxa"/>
            <w:noWrap/>
            <w:hideMark/>
          </w:tcPr>
          <w:p w14:paraId="73809641"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1</w:t>
            </w:r>
          </w:p>
        </w:tc>
        <w:tc>
          <w:tcPr>
            <w:tcW w:w="850" w:type="dxa"/>
            <w:noWrap/>
            <w:hideMark/>
          </w:tcPr>
          <w:p w14:paraId="27113F44"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557" w:type="dxa"/>
            <w:noWrap/>
            <w:hideMark/>
          </w:tcPr>
          <w:p w14:paraId="5BB4CCB9"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459" w:type="dxa"/>
            <w:noWrap/>
            <w:hideMark/>
          </w:tcPr>
          <w:p w14:paraId="421EB7D0"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0</w:t>
            </w:r>
          </w:p>
        </w:tc>
        <w:tc>
          <w:tcPr>
            <w:tcW w:w="520" w:type="dxa"/>
            <w:noWrap/>
            <w:hideMark/>
          </w:tcPr>
          <w:p w14:paraId="2F7E81E7"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10</w:t>
            </w:r>
          </w:p>
        </w:tc>
      </w:tr>
      <w:tr w:rsidR="000565BF" w:rsidRPr="00C165D7" w14:paraId="0622E29A" w14:textId="77777777" w:rsidTr="000565BF">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537" w:type="dxa"/>
            <w:hideMark/>
          </w:tcPr>
          <w:p w14:paraId="724CAE8E" w14:textId="77777777" w:rsidR="000565BF" w:rsidRPr="00C165D7" w:rsidRDefault="000565BF" w:rsidP="000565BF">
            <w:pPr>
              <w:ind w:firstLine="0"/>
              <w:rPr>
                <w:rFonts w:eastAsia="Times New Roman" w:cs="Times New Roman"/>
                <w:b w:val="0"/>
                <w:i/>
                <w:sz w:val="20"/>
                <w:szCs w:val="20"/>
                <w:lang w:eastAsia="ru-RU"/>
              </w:rPr>
            </w:pPr>
            <w:r w:rsidRPr="00C165D7">
              <w:rPr>
                <w:rFonts w:eastAsia="Times New Roman" w:cs="Times New Roman"/>
                <w:b w:val="0"/>
                <w:i/>
                <w:sz w:val="20"/>
                <w:szCs w:val="20"/>
                <w:lang w:eastAsia="ru-RU"/>
              </w:rPr>
              <w:t>Донбаська державна машинобудівна академія</w:t>
            </w:r>
          </w:p>
        </w:tc>
        <w:tc>
          <w:tcPr>
            <w:tcW w:w="425" w:type="dxa"/>
            <w:noWrap/>
            <w:hideMark/>
          </w:tcPr>
          <w:p w14:paraId="02D179AC"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425" w:type="dxa"/>
            <w:noWrap/>
            <w:hideMark/>
          </w:tcPr>
          <w:p w14:paraId="3935672B"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425" w:type="dxa"/>
            <w:noWrap/>
            <w:hideMark/>
          </w:tcPr>
          <w:p w14:paraId="50C3B27E"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426" w:type="dxa"/>
            <w:noWrap/>
            <w:hideMark/>
          </w:tcPr>
          <w:p w14:paraId="7EA35C65"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567" w:type="dxa"/>
            <w:noWrap/>
            <w:hideMark/>
          </w:tcPr>
          <w:p w14:paraId="5C1C799D"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2</w:t>
            </w:r>
          </w:p>
        </w:tc>
        <w:tc>
          <w:tcPr>
            <w:tcW w:w="1134" w:type="dxa"/>
            <w:noWrap/>
            <w:hideMark/>
          </w:tcPr>
          <w:p w14:paraId="4B725DAB"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567" w:type="dxa"/>
            <w:noWrap/>
            <w:hideMark/>
          </w:tcPr>
          <w:p w14:paraId="7D803698"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2</w:t>
            </w:r>
          </w:p>
        </w:tc>
        <w:tc>
          <w:tcPr>
            <w:tcW w:w="1134" w:type="dxa"/>
            <w:noWrap/>
            <w:hideMark/>
          </w:tcPr>
          <w:p w14:paraId="3ABB5E61"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567" w:type="dxa"/>
            <w:noWrap/>
            <w:hideMark/>
          </w:tcPr>
          <w:p w14:paraId="41207E23"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3</w:t>
            </w:r>
          </w:p>
        </w:tc>
        <w:tc>
          <w:tcPr>
            <w:tcW w:w="1134" w:type="dxa"/>
            <w:noWrap/>
            <w:hideMark/>
          </w:tcPr>
          <w:p w14:paraId="1693E8D2"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1134" w:type="dxa"/>
            <w:noWrap/>
            <w:hideMark/>
          </w:tcPr>
          <w:p w14:paraId="43578D8A"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567" w:type="dxa"/>
            <w:noWrap/>
            <w:hideMark/>
          </w:tcPr>
          <w:p w14:paraId="10DDCB64"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2</w:t>
            </w:r>
          </w:p>
        </w:tc>
        <w:tc>
          <w:tcPr>
            <w:tcW w:w="850" w:type="dxa"/>
            <w:noWrap/>
            <w:hideMark/>
          </w:tcPr>
          <w:p w14:paraId="27D07028"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557" w:type="dxa"/>
            <w:noWrap/>
            <w:hideMark/>
          </w:tcPr>
          <w:p w14:paraId="026B642F"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459" w:type="dxa"/>
            <w:noWrap/>
            <w:hideMark/>
          </w:tcPr>
          <w:p w14:paraId="6CEF14A5"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0</w:t>
            </w:r>
          </w:p>
        </w:tc>
        <w:tc>
          <w:tcPr>
            <w:tcW w:w="520" w:type="dxa"/>
            <w:noWrap/>
            <w:hideMark/>
          </w:tcPr>
          <w:p w14:paraId="2AF7F947"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7</w:t>
            </w:r>
          </w:p>
        </w:tc>
      </w:tr>
      <w:tr w:rsidR="000565BF" w:rsidRPr="00C165D7" w14:paraId="488B37A1" w14:textId="77777777" w:rsidTr="005330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7" w:type="dxa"/>
            <w:hideMark/>
          </w:tcPr>
          <w:p w14:paraId="035BDE34" w14:textId="77777777" w:rsidR="000565BF" w:rsidRPr="00C165D7" w:rsidRDefault="000565BF" w:rsidP="000565BF">
            <w:pPr>
              <w:ind w:firstLine="0"/>
              <w:rPr>
                <w:rFonts w:eastAsia="Times New Roman" w:cs="Times New Roman"/>
                <w:b w:val="0"/>
                <w:i/>
                <w:sz w:val="20"/>
                <w:szCs w:val="20"/>
                <w:lang w:eastAsia="ru-RU"/>
              </w:rPr>
            </w:pPr>
            <w:r w:rsidRPr="00C165D7">
              <w:rPr>
                <w:rFonts w:eastAsia="Times New Roman" w:cs="Times New Roman"/>
                <w:b w:val="0"/>
                <w:i/>
                <w:sz w:val="20"/>
                <w:szCs w:val="20"/>
                <w:lang w:eastAsia="ru-RU"/>
              </w:rPr>
              <w:lastRenderedPageBreak/>
              <w:t>Херсонський державний університет</w:t>
            </w:r>
          </w:p>
        </w:tc>
        <w:tc>
          <w:tcPr>
            <w:tcW w:w="425" w:type="dxa"/>
            <w:noWrap/>
            <w:hideMark/>
          </w:tcPr>
          <w:p w14:paraId="76682377"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425" w:type="dxa"/>
            <w:noWrap/>
            <w:hideMark/>
          </w:tcPr>
          <w:p w14:paraId="14257D60"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425" w:type="dxa"/>
            <w:noWrap/>
            <w:hideMark/>
          </w:tcPr>
          <w:p w14:paraId="7D478A23"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426" w:type="dxa"/>
            <w:noWrap/>
            <w:hideMark/>
          </w:tcPr>
          <w:p w14:paraId="3C8B5EBF"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2</w:t>
            </w:r>
          </w:p>
        </w:tc>
        <w:tc>
          <w:tcPr>
            <w:tcW w:w="567" w:type="dxa"/>
            <w:noWrap/>
            <w:hideMark/>
          </w:tcPr>
          <w:p w14:paraId="49BE8CF1"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5</w:t>
            </w:r>
          </w:p>
        </w:tc>
        <w:tc>
          <w:tcPr>
            <w:tcW w:w="1134" w:type="dxa"/>
            <w:noWrap/>
            <w:hideMark/>
          </w:tcPr>
          <w:p w14:paraId="2E31E54D"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2</w:t>
            </w:r>
          </w:p>
        </w:tc>
        <w:tc>
          <w:tcPr>
            <w:tcW w:w="567" w:type="dxa"/>
            <w:noWrap/>
            <w:hideMark/>
          </w:tcPr>
          <w:p w14:paraId="4B367617"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1134" w:type="dxa"/>
            <w:noWrap/>
            <w:hideMark/>
          </w:tcPr>
          <w:p w14:paraId="035D3643"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567" w:type="dxa"/>
            <w:noWrap/>
            <w:hideMark/>
          </w:tcPr>
          <w:p w14:paraId="29F75D04"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2</w:t>
            </w:r>
          </w:p>
        </w:tc>
        <w:tc>
          <w:tcPr>
            <w:tcW w:w="1134" w:type="dxa"/>
            <w:noWrap/>
            <w:hideMark/>
          </w:tcPr>
          <w:p w14:paraId="11B83088"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1134" w:type="dxa"/>
            <w:noWrap/>
            <w:hideMark/>
          </w:tcPr>
          <w:p w14:paraId="622A8F38"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567" w:type="dxa"/>
            <w:noWrap/>
            <w:hideMark/>
          </w:tcPr>
          <w:p w14:paraId="15C551EE"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0</w:t>
            </w:r>
          </w:p>
        </w:tc>
        <w:tc>
          <w:tcPr>
            <w:tcW w:w="850" w:type="dxa"/>
            <w:noWrap/>
            <w:hideMark/>
          </w:tcPr>
          <w:p w14:paraId="4DE4D13B"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557" w:type="dxa"/>
            <w:noWrap/>
            <w:hideMark/>
          </w:tcPr>
          <w:p w14:paraId="5E3B9FFF"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459" w:type="dxa"/>
            <w:noWrap/>
            <w:hideMark/>
          </w:tcPr>
          <w:p w14:paraId="3075D221"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0</w:t>
            </w:r>
          </w:p>
        </w:tc>
        <w:tc>
          <w:tcPr>
            <w:tcW w:w="520" w:type="dxa"/>
            <w:noWrap/>
            <w:hideMark/>
          </w:tcPr>
          <w:p w14:paraId="330B0352"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7</w:t>
            </w:r>
          </w:p>
        </w:tc>
      </w:tr>
      <w:tr w:rsidR="000565BF" w:rsidRPr="00C165D7" w14:paraId="5E6FEE18" w14:textId="77777777" w:rsidTr="00533099">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537" w:type="dxa"/>
            <w:hideMark/>
          </w:tcPr>
          <w:p w14:paraId="1FE20956" w14:textId="77777777" w:rsidR="000565BF" w:rsidRPr="00C165D7" w:rsidRDefault="000565BF" w:rsidP="000565BF">
            <w:pPr>
              <w:ind w:firstLine="0"/>
              <w:rPr>
                <w:rFonts w:eastAsia="Times New Roman" w:cs="Times New Roman"/>
                <w:b w:val="0"/>
                <w:i/>
                <w:sz w:val="20"/>
                <w:szCs w:val="20"/>
                <w:lang w:eastAsia="ru-RU"/>
              </w:rPr>
            </w:pPr>
            <w:r w:rsidRPr="00C165D7">
              <w:rPr>
                <w:rFonts w:eastAsia="Times New Roman" w:cs="Times New Roman"/>
                <w:b w:val="0"/>
                <w:i/>
                <w:sz w:val="20"/>
                <w:szCs w:val="20"/>
                <w:lang w:eastAsia="ru-RU"/>
              </w:rPr>
              <w:t>Чернігівський національний технологічний університет</w:t>
            </w:r>
          </w:p>
        </w:tc>
        <w:tc>
          <w:tcPr>
            <w:tcW w:w="425" w:type="dxa"/>
            <w:noWrap/>
            <w:hideMark/>
          </w:tcPr>
          <w:p w14:paraId="3D8CE6A8"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425" w:type="dxa"/>
            <w:noWrap/>
            <w:hideMark/>
          </w:tcPr>
          <w:p w14:paraId="6179A0A2"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425" w:type="dxa"/>
            <w:noWrap/>
            <w:hideMark/>
          </w:tcPr>
          <w:p w14:paraId="12144C62"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426" w:type="dxa"/>
            <w:noWrap/>
            <w:hideMark/>
          </w:tcPr>
          <w:p w14:paraId="2FC303CD"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2</w:t>
            </w:r>
          </w:p>
        </w:tc>
        <w:tc>
          <w:tcPr>
            <w:tcW w:w="567" w:type="dxa"/>
            <w:noWrap/>
            <w:hideMark/>
          </w:tcPr>
          <w:p w14:paraId="67758BCA"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5</w:t>
            </w:r>
          </w:p>
        </w:tc>
        <w:tc>
          <w:tcPr>
            <w:tcW w:w="1134" w:type="dxa"/>
            <w:noWrap/>
            <w:hideMark/>
          </w:tcPr>
          <w:p w14:paraId="2380A6B1"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567" w:type="dxa"/>
            <w:noWrap/>
            <w:hideMark/>
          </w:tcPr>
          <w:p w14:paraId="198793C5"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1134" w:type="dxa"/>
            <w:noWrap/>
            <w:hideMark/>
          </w:tcPr>
          <w:p w14:paraId="013C9A47"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567" w:type="dxa"/>
            <w:noWrap/>
            <w:hideMark/>
          </w:tcPr>
          <w:p w14:paraId="0CF741A1"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1</w:t>
            </w:r>
          </w:p>
        </w:tc>
        <w:tc>
          <w:tcPr>
            <w:tcW w:w="1134" w:type="dxa"/>
            <w:noWrap/>
            <w:hideMark/>
          </w:tcPr>
          <w:p w14:paraId="049D7AEF"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1134" w:type="dxa"/>
            <w:noWrap/>
            <w:hideMark/>
          </w:tcPr>
          <w:p w14:paraId="2881DFB5"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567" w:type="dxa"/>
            <w:noWrap/>
            <w:hideMark/>
          </w:tcPr>
          <w:p w14:paraId="196FD96B"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0</w:t>
            </w:r>
          </w:p>
        </w:tc>
        <w:tc>
          <w:tcPr>
            <w:tcW w:w="850" w:type="dxa"/>
            <w:noWrap/>
            <w:hideMark/>
          </w:tcPr>
          <w:p w14:paraId="72F4919B"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557" w:type="dxa"/>
            <w:noWrap/>
            <w:hideMark/>
          </w:tcPr>
          <w:p w14:paraId="2B82E48E"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459" w:type="dxa"/>
            <w:noWrap/>
            <w:hideMark/>
          </w:tcPr>
          <w:p w14:paraId="5786D368"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0</w:t>
            </w:r>
          </w:p>
        </w:tc>
        <w:tc>
          <w:tcPr>
            <w:tcW w:w="520" w:type="dxa"/>
            <w:noWrap/>
            <w:hideMark/>
          </w:tcPr>
          <w:p w14:paraId="6A6922FB"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6</w:t>
            </w:r>
          </w:p>
        </w:tc>
      </w:tr>
      <w:tr w:rsidR="000565BF" w:rsidRPr="00C165D7" w14:paraId="02233A73" w14:textId="77777777" w:rsidTr="00533099">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537" w:type="dxa"/>
            <w:hideMark/>
          </w:tcPr>
          <w:p w14:paraId="070DF2AD" w14:textId="77777777" w:rsidR="000565BF" w:rsidRPr="00C165D7" w:rsidRDefault="000565BF" w:rsidP="000565BF">
            <w:pPr>
              <w:ind w:firstLine="0"/>
              <w:rPr>
                <w:rFonts w:eastAsia="Times New Roman" w:cs="Times New Roman"/>
                <w:b w:val="0"/>
                <w:i/>
                <w:sz w:val="20"/>
                <w:szCs w:val="20"/>
                <w:lang w:eastAsia="ru-RU"/>
              </w:rPr>
            </w:pPr>
            <w:r w:rsidRPr="00C165D7">
              <w:rPr>
                <w:rFonts w:eastAsia="Times New Roman" w:cs="Times New Roman"/>
                <w:b w:val="0"/>
                <w:i/>
                <w:sz w:val="20"/>
                <w:szCs w:val="20"/>
                <w:lang w:eastAsia="ru-RU"/>
              </w:rPr>
              <w:t>Миколаївський національний аграрний університет</w:t>
            </w:r>
          </w:p>
        </w:tc>
        <w:tc>
          <w:tcPr>
            <w:tcW w:w="425" w:type="dxa"/>
            <w:noWrap/>
            <w:hideMark/>
          </w:tcPr>
          <w:p w14:paraId="3D23962A"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2</w:t>
            </w:r>
          </w:p>
        </w:tc>
        <w:tc>
          <w:tcPr>
            <w:tcW w:w="425" w:type="dxa"/>
            <w:noWrap/>
            <w:hideMark/>
          </w:tcPr>
          <w:p w14:paraId="19448F65"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425" w:type="dxa"/>
            <w:noWrap/>
            <w:hideMark/>
          </w:tcPr>
          <w:p w14:paraId="763DC9C3"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426" w:type="dxa"/>
            <w:noWrap/>
            <w:hideMark/>
          </w:tcPr>
          <w:p w14:paraId="3B724742"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567" w:type="dxa"/>
            <w:noWrap/>
            <w:hideMark/>
          </w:tcPr>
          <w:p w14:paraId="2A248DEA"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4</w:t>
            </w:r>
          </w:p>
        </w:tc>
        <w:tc>
          <w:tcPr>
            <w:tcW w:w="1134" w:type="dxa"/>
            <w:noWrap/>
            <w:hideMark/>
          </w:tcPr>
          <w:p w14:paraId="576502CD"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567" w:type="dxa"/>
            <w:noWrap/>
            <w:hideMark/>
          </w:tcPr>
          <w:p w14:paraId="59296689"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1134" w:type="dxa"/>
            <w:noWrap/>
            <w:hideMark/>
          </w:tcPr>
          <w:p w14:paraId="244F7D79"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567" w:type="dxa"/>
            <w:noWrap/>
            <w:hideMark/>
          </w:tcPr>
          <w:p w14:paraId="188D4D6C"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1</w:t>
            </w:r>
          </w:p>
        </w:tc>
        <w:tc>
          <w:tcPr>
            <w:tcW w:w="1134" w:type="dxa"/>
            <w:noWrap/>
            <w:hideMark/>
          </w:tcPr>
          <w:p w14:paraId="7FDFE021"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1134" w:type="dxa"/>
            <w:noWrap/>
            <w:hideMark/>
          </w:tcPr>
          <w:p w14:paraId="4AA63F29"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567" w:type="dxa"/>
            <w:noWrap/>
            <w:hideMark/>
          </w:tcPr>
          <w:p w14:paraId="66D1D465"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0</w:t>
            </w:r>
          </w:p>
        </w:tc>
        <w:tc>
          <w:tcPr>
            <w:tcW w:w="850" w:type="dxa"/>
            <w:noWrap/>
            <w:hideMark/>
          </w:tcPr>
          <w:p w14:paraId="1ACE11FE"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557" w:type="dxa"/>
            <w:noWrap/>
            <w:hideMark/>
          </w:tcPr>
          <w:p w14:paraId="6E94F4F1"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459" w:type="dxa"/>
            <w:noWrap/>
            <w:hideMark/>
          </w:tcPr>
          <w:p w14:paraId="6385C02E"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0</w:t>
            </w:r>
          </w:p>
        </w:tc>
        <w:tc>
          <w:tcPr>
            <w:tcW w:w="520" w:type="dxa"/>
            <w:noWrap/>
            <w:hideMark/>
          </w:tcPr>
          <w:p w14:paraId="1D2A7DA7"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5</w:t>
            </w:r>
          </w:p>
        </w:tc>
      </w:tr>
      <w:tr w:rsidR="000565BF" w:rsidRPr="00C165D7" w14:paraId="41E08073" w14:textId="77777777" w:rsidTr="006C1755">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537" w:type="dxa"/>
            <w:hideMark/>
          </w:tcPr>
          <w:p w14:paraId="1C860BE5" w14:textId="77777777" w:rsidR="000565BF" w:rsidRPr="00C165D7" w:rsidRDefault="000565BF" w:rsidP="000565BF">
            <w:pPr>
              <w:ind w:firstLine="0"/>
              <w:rPr>
                <w:rFonts w:eastAsia="Times New Roman" w:cs="Times New Roman"/>
                <w:b w:val="0"/>
                <w:i/>
                <w:sz w:val="20"/>
                <w:szCs w:val="20"/>
                <w:lang w:eastAsia="ru-RU"/>
              </w:rPr>
            </w:pPr>
            <w:r w:rsidRPr="00C165D7">
              <w:rPr>
                <w:rFonts w:eastAsia="Times New Roman" w:cs="Times New Roman"/>
                <w:b w:val="0"/>
                <w:i/>
                <w:sz w:val="20"/>
                <w:szCs w:val="20"/>
                <w:lang w:eastAsia="ru-RU"/>
              </w:rPr>
              <w:t>Київський університет імені Бориса Грінченка</w:t>
            </w:r>
          </w:p>
        </w:tc>
        <w:tc>
          <w:tcPr>
            <w:tcW w:w="425" w:type="dxa"/>
            <w:noWrap/>
            <w:hideMark/>
          </w:tcPr>
          <w:p w14:paraId="5D8319EC"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425" w:type="dxa"/>
            <w:noWrap/>
            <w:hideMark/>
          </w:tcPr>
          <w:p w14:paraId="09865964"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425" w:type="dxa"/>
            <w:noWrap/>
            <w:hideMark/>
          </w:tcPr>
          <w:p w14:paraId="021FFEF7"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426" w:type="dxa"/>
            <w:noWrap/>
            <w:hideMark/>
          </w:tcPr>
          <w:p w14:paraId="2084EE99"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567" w:type="dxa"/>
            <w:noWrap/>
            <w:hideMark/>
          </w:tcPr>
          <w:p w14:paraId="26C22526"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1</w:t>
            </w:r>
          </w:p>
        </w:tc>
        <w:tc>
          <w:tcPr>
            <w:tcW w:w="1134" w:type="dxa"/>
            <w:noWrap/>
            <w:hideMark/>
          </w:tcPr>
          <w:p w14:paraId="0117EAD1"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3</w:t>
            </w:r>
          </w:p>
        </w:tc>
        <w:tc>
          <w:tcPr>
            <w:tcW w:w="567" w:type="dxa"/>
            <w:noWrap/>
            <w:hideMark/>
          </w:tcPr>
          <w:p w14:paraId="0D97F665"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1134" w:type="dxa"/>
            <w:noWrap/>
            <w:hideMark/>
          </w:tcPr>
          <w:p w14:paraId="19D44973"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567" w:type="dxa"/>
            <w:noWrap/>
            <w:hideMark/>
          </w:tcPr>
          <w:p w14:paraId="00128E12"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3</w:t>
            </w:r>
          </w:p>
        </w:tc>
        <w:tc>
          <w:tcPr>
            <w:tcW w:w="1134" w:type="dxa"/>
            <w:noWrap/>
            <w:hideMark/>
          </w:tcPr>
          <w:p w14:paraId="62E0F6BB"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1134" w:type="dxa"/>
            <w:noWrap/>
            <w:hideMark/>
          </w:tcPr>
          <w:p w14:paraId="6B66503E"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567" w:type="dxa"/>
            <w:noWrap/>
            <w:hideMark/>
          </w:tcPr>
          <w:p w14:paraId="4F214466"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0</w:t>
            </w:r>
          </w:p>
        </w:tc>
        <w:tc>
          <w:tcPr>
            <w:tcW w:w="850" w:type="dxa"/>
            <w:noWrap/>
            <w:hideMark/>
          </w:tcPr>
          <w:p w14:paraId="4A49C9DB"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557" w:type="dxa"/>
            <w:noWrap/>
            <w:hideMark/>
          </w:tcPr>
          <w:p w14:paraId="0BD1B75F"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459" w:type="dxa"/>
            <w:noWrap/>
            <w:hideMark/>
          </w:tcPr>
          <w:p w14:paraId="07745EB4"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0</w:t>
            </w:r>
          </w:p>
        </w:tc>
        <w:tc>
          <w:tcPr>
            <w:tcW w:w="520" w:type="dxa"/>
            <w:noWrap/>
            <w:hideMark/>
          </w:tcPr>
          <w:p w14:paraId="1661D2CB"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4</w:t>
            </w:r>
          </w:p>
        </w:tc>
      </w:tr>
      <w:tr w:rsidR="000565BF" w:rsidRPr="00C165D7" w14:paraId="6D744A0D" w14:textId="77777777" w:rsidTr="00533099">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537" w:type="dxa"/>
            <w:hideMark/>
          </w:tcPr>
          <w:p w14:paraId="5CAC9949" w14:textId="77777777" w:rsidR="000565BF" w:rsidRPr="00C165D7" w:rsidRDefault="000565BF" w:rsidP="000565BF">
            <w:pPr>
              <w:ind w:firstLine="0"/>
              <w:rPr>
                <w:rFonts w:eastAsia="Times New Roman" w:cs="Times New Roman"/>
                <w:b w:val="0"/>
                <w:i/>
                <w:sz w:val="20"/>
                <w:szCs w:val="20"/>
                <w:lang w:eastAsia="ru-RU"/>
              </w:rPr>
            </w:pPr>
            <w:r w:rsidRPr="00C165D7">
              <w:rPr>
                <w:rFonts w:eastAsia="Times New Roman" w:cs="Times New Roman"/>
                <w:b w:val="0"/>
                <w:i/>
                <w:sz w:val="20"/>
                <w:szCs w:val="20"/>
                <w:lang w:eastAsia="ru-RU"/>
              </w:rPr>
              <w:t>Харківський національний технічний університет сільського господарства імені Петра Василенка</w:t>
            </w:r>
          </w:p>
        </w:tc>
        <w:tc>
          <w:tcPr>
            <w:tcW w:w="425" w:type="dxa"/>
            <w:noWrap/>
            <w:hideMark/>
          </w:tcPr>
          <w:p w14:paraId="648179BB"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2</w:t>
            </w:r>
          </w:p>
        </w:tc>
        <w:tc>
          <w:tcPr>
            <w:tcW w:w="425" w:type="dxa"/>
            <w:noWrap/>
            <w:hideMark/>
          </w:tcPr>
          <w:p w14:paraId="5627F092"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425" w:type="dxa"/>
            <w:noWrap/>
            <w:hideMark/>
          </w:tcPr>
          <w:p w14:paraId="5544F19F"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426" w:type="dxa"/>
            <w:noWrap/>
            <w:hideMark/>
          </w:tcPr>
          <w:p w14:paraId="50F63FC5"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567" w:type="dxa"/>
            <w:noWrap/>
            <w:hideMark/>
          </w:tcPr>
          <w:p w14:paraId="11F94EB2"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3</w:t>
            </w:r>
          </w:p>
        </w:tc>
        <w:tc>
          <w:tcPr>
            <w:tcW w:w="1134" w:type="dxa"/>
            <w:noWrap/>
            <w:hideMark/>
          </w:tcPr>
          <w:p w14:paraId="244CCC3F"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567" w:type="dxa"/>
            <w:noWrap/>
            <w:hideMark/>
          </w:tcPr>
          <w:p w14:paraId="31444E9A"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1134" w:type="dxa"/>
            <w:noWrap/>
            <w:hideMark/>
          </w:tcPr>
          <w:p w14:paraId="248828E3"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567" w:type="dxa"/>
            <w:noWrap/>
            <w:hideMark/>
          </w:tcPr>
          <w:p w14:paraId="1695561F"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1</w:t>
            </w:r>
          </w:p>
        </w:tc>
        <w:tc>
          <w:tcPr>
            <w:tcW w:w="1134" w:type="dxa"/>
            <w:noWrap/>
            <w:hideMark/>
          </w:tcPr>
          <w:p w14:paraId="7A15ABF0"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1134" w:type="dxa"/>
            <w:noWrap/>
            <w:hideMark/>
          </w:tcPr>
          <w:p w14:paraId="2C721DBC"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567" w:type="dxa"/>
            <w:noWrap/>
            <w:hideMark/>
          </w:tcPr>
          <w:p w14:paraId="30EB7F67"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0</w:t>
            </w:r>
          </w:p>
        </w:tc>
        <w:tc>
          <w:tcPr>
            <w:tcW w:w="850" w:type="dxa"/>
            <w:noWrap/>
            <w:hideMark/>
          </w:tcPr>
          <w:p w14:paraId="55835E8B"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557" w:type="dxa"/>
            <w:noWrap/>
            <w:hideMark/>
          </w:tcPr>
          <w:p w14:paraId="2BCEE951"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p>
        </w:tc>
        <w:tc>
          <w:tcPr>
            <w:tcW w:w="459" w:type="dxa"/>
            <w:noWrap/>
            <w:hideMark/>
          </w:tcPr>
          <w:p w14:paraId="3BD994B4"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0</w:t>
            </w:r>
          </w:p>
        </w:tc>
        <w:tc>
          <w:tcPr>
            <w:tcW w:w="520" w:type="dxa"/>
            <w:noWrap/>
            <w:hideMark/>
          </w:tcPr>
          <w:p w14:paraId="252A93C9" w14:textId="77777777" w:rsidR="000565BF" w:rsidRPr="00C165D7" w:rsidRDefault="000565BF" w:rsidP="000565BF">
            <w:pPr>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4</w:t>
            </w:r>
          </w:p>
        </w:tc>
      </w:tr>
      <w:tr w:rsidR="000565BF" w:rsidRPr="00C165D7" w14:paraId="5362CE5B" w14:textId="77777777" w:rsidTr="00533099">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537" w:type="dxa"/>
            <w:hideMark/>
          </w:tcPr>
          <w:p w14:paraId="2149D23B" w14:textId="77777777" w:rsidR="000565BF" w:rsidRPr="00C165D7" w:rsidRDefault="008B3BE2" w:rsidP="000565BF">
            <w:pPr>
              <w:ind w:firstLine="0"/>
              <w:rPr>
                <w:rFonts w:eastAsia="Times New Roman" w:cs="Times New Roman"/>
                <w:b w:val="0"/>
                <w:i/>
                <w:sz w:val="20"/>
                <w:szCs w:val="20"/>
                <w:lang w:eastAsia="ru-RU"/>
              </w:rPr>
            </w:pPr>
            <w:hyperlink r:id="rId30" w:anchor="vnz" w:history="1">
              <w:r w:rsidR="000565BF" w:rsidRPr="00C165D7">
                <w:rPr>
                  <w:rFonts w:eastAsia="Times New Roman" w:cs="Times New Roman"/>
                  <w:b w:val="0"/>
                  <w:i/>
                  <w:sz w:val="20"/>
                  <w:szCs w:val="20"/>
                  <w:lang w:eastAsia="ru-RU"/>
                </w:rPr>
                <w:t>Національний університет «Києво-Могилянська академія»</w:t>
              </w:r>
            </w:hyperlink>
          </w:p>
        </w:tc>
        <w:tc>
          <w:tcPr>
            <w:tcW w:w="425" w:type="dxa"/>
            <w:noWrap/>
            <w:hideMark/>
          </w:tcPr>
          <w:p w14:paraId="2812DE80"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425" w:type="dxa"/>
            <w:noWrap/>
            <w:hideMark/>
          </w:tcPr>
          <w:p w14:paraId="76EEAFC2"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425" w:type="dxa"/>
            <w:noWrap/>
            <w:hideMark/>
          </w:tcPr>
          <w:p w14:paraId="3DD9AED2"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426" w:type="dxa"/>
            <w:noWrap/>
            <w:hideMark/>
          </w:tcPr>
          <w:p w14:paraId="6314862E"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567" w:type="dxa"/>
            <w:noWrap/>
            <w:hideMark/>
          </w:tcPr>
          <w:p w14:paraId="256C6F06"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1</w:t>
            </w:r>
          </w:p>
        </w:tc>
        <w:tc>
          <w:tcPr>
            <w:tcW w:w="1134" w:type="dxa"/>
            <w:noWrap/>
            <w:hideMark/>
          </w:tcPr>
          <w:p w14:paraId="4BEC0AA0"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1</w:t>
            </w:r>
          </w:p>
        </w:tc>
        <w:tc>
          <w:tcPr>
            <w:tcW w:w="567" w:type="dxa"/>
            <w:noWrap/>
            <w:hideMark/>
          </w:tcPr>
          <w:p w14:paraId="396086F9"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1134" w:type="dxa"/>
            <w:noWrap/>
            <w:hideMark/>
          </w:tcPr>
          <w:p w14:paraId="4726D90C"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567" w:type="dxa"/>
            <w:noWrap/>
            <w:hideMark/>
          </w:tcPr>
          <w:p w14:paraId="38616BFD"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1</w:t>
            </w:r>
          </w:p>
        </w:tc>
        <w:tc>
          <w:tcPr>
            <w:tcW w:w="1134" w:type="dxa"/>
            <w:noWrap/>
            <w:hideMark/>
          </w:tcPr>
          <w:p w14:paraId="0C789F75"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1134" w:type="dxa"/>
            <w:noWrap/>
            <w:hideMark/>
          </w:tcPr>
          <w:p w14:paraId="0A89F71E"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567" w:type="dxa"/>
            <w:noWrap/>
            <w:hideMark/>
          </w:tcPr>
          <w:p w14:paraId="69D9E26F"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0</w:t>
            </w:r>
          </w:p>
        </w:tc>
        <w:tc>
          <w:tcPr>
            <w:tcW w:w="850" w:type="dxa"/>
            <w:noWrap/>
            <w:hideMark/>
          </w:tcPr>
          <w:p w14:paraId="66D0A06D"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557" w:type="dxa"/>
            <w:noWrap/>
            <w:hideMark/>
          </w:tcPr>
          <w:p w14:paraId="6CA76936"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p>
        </w:tc>
        <w:tc>
          <w:tcPr>
            <w:tcW w:w="459" w:type="dxa"/>
            <w:noWrap/>
            <w:hideMark/>
          </w:tcPr>
          <w:p w14:paraId="6D7C20DE"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i/>
                <w:color w:val="000000"/>
                <w:sz w:val="20"/>
                <w:szCs w:val="20"/>
                <w:lang w:eastAsia="ru-RU"/>
              </w:rPr>
            </w:pPr>
            <w:r w:rsidRPr="00C165D7">
              <w:rPr>
                <w:rFonts w:eastAsia="Times New Roman" w:cs="Times New Roman"/>
                <w:i/>
                <w:color w:val="000000"/>
                <w:sz w:val="20"/>
                <w:szCs w:val="20"/>
                <w:lang w:eastAsia="ru-RU"/>
              </w:rPr>
              <w:t>0</w:t>
            </w:r>
          </w:p>
        </w:tc>
        <w:tc>
          <w:tcPr>
            <w:tcW w:w="520" w:type="dxa"/>
            <w:noWrap/>
            <w:hideMark/>
          </w:tcPr>
          <w:p w14:paraId="4E05E659" w14:textId="77777777" w:rsidR="000565BF" w:rsidRPr="00C165D7" w:rsidRDefault="000565BF" w:rsidP="000565BF">
            <w:pPr>
              <w:ind w:firstLine="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0"/>
                <w:szCs w:val="20"/>
                <w:lang w:eastAsia="ru-RU"/>
              </w:rPr>
            </w:pPr>
            <w:r w:rsidRPr="00C165D7">
              <w:rPr>
                <w:rFonts w:eastAsia="Times New Roman" w:cs="Times New Roman"/>
                <w:color w:val="000000"/>
                <w:sz w:val="20"/>
                <w:szCs w:val="20"/>
                <w:lang w:eastAsia="ru-RU"/>
              </w:rPr>
              <w:t>2</w:t>
            </w:r>
          </w:p>
        </w:tc>
      </w:tr>
    </w:tbl>
    <w:p w14:paraId="109353BA" w14:textId="77777777" w:rsidR="000565BF" w:rsidRPr="00B54CFB" w:rsidRDefault="000565BF" w:rsidP="000565BF">
      <w:pPr>
        <w:ind w:firstLine="0"/>
        <w:rPr>
          <w:rFonts w:cs="Times New Roman"/>
        </w:rPr>
      </w:pPr>
    </w:p>
    <w:p w14:paraId="7EFFB1CD" w14:textId="1BF7364B" w:rsidR="000774DF" w:rsidRPr="00B54CFB" w:rsidRDefault="000774DF">
      <w:pPr>
        <w:ind w:firstLine="0"/>
        <w:jc w:val="left"/>
        <w:rPr>
          <w:rFonts w:cs="Times New Roman"/>
        </w:rPr>
      </w:pPr>
      <w:r w:rsidRPr="00B54CFB">
        <w:rPr>
          <w:rFonts w:cs="Times New Roman"/>
        </w:rPr>
        <w:br w:type="page"/>
      </w:r>
    </w:p>
    <w:p w14:paraId="146AB1E1" w14:textId="77777777" w:rsidR="000774DF" w:rsidRPr="00B54CFB" w:rsidRDefault="000774DF" w:rsidP="000565BF">
      <w:pPr>
        <w:ind w:firstLine="0"/>
        <w:rPr>
          <w:rFonts w:cs="Times New Roman"/>
        </w:rPr>
        <w:sectPr w:rsidR="000774DF" w:rsidRPr="00B54CFB" w:rsidSect="00B53FDE">
          <w:pgSz w:w="16838" w:h="11906" w:orient="landscape"/>
          <w:pgMar w:top="1134" w:right="566" w:bottom="850" w:left="1134" w:header="708" w:footer="708" w:gutter="0"/>
          <w:cols w:space="708"/>
          <w:docGrid w:linePitch="360"/>
        </w:sectPr>
      </w:pPr>
    </w:p>
    <w:p w14:paraId="591145FF" w14:textId="77777777" w:rsidR="000774DF" w:rsidRPr="00B54CFB" w:rsidRDefault="000774DF" w:rsidP="000774DF">
      <w:pPr>
        <w:jc w:val="right"/>
        <w:rPr>
          <w:rFonts w:cs="Times New Roman"/>
          <w:b/>
          <w:i/>
        </w:rPr>
      </w:pPr>
      <w:r w:rsidRPr="00B54CFB">
        <w:rPr>
          <w:rFonts w:cs="Times New Roman"/>
          <w:b/>
          <w:i/>
        </w:rPr>
        <w:lastRenderedPageBreak/>
        <w:t>Додаток 6</w:t>
      </w:r>
    </w:p>
    <w:p w14:paraId="06B73184" w14:textId="26BE1BC5" w:rsidR="000774DF" w:rsidRPr="00B54CFB" w:rsidRDefault="000774DF" w:rsidP="00895F4E">
      <w:pPr>
        <w:pStyle w:val="af0"/>
        <w:spacing w:after="0"/>
        <w:rPr>
          <w:rFonts w:cs="Times New Roman"/>
        </w:rPr>
      </w:pPr>
      <w:r w:rsidRPr="00B54CFB">
        <w:rPr>
          <w:rFonts w:cs="Times New Roman"/>
        </w:rPr>
        <w:t xml:space="preserve">Перелік ВНЗ </w:t>
      </w:r>
      <w:r w:rsidRPr="00B54CFB">
        <w:rPr>
          <w:rFonts w:cs="Times New Roman"/>
          <w:lang w:val="en-US"/>
        </w:rPr>
        <w:t>III</w:t>
      </w:r>
      <w:r w:rsidRPr="00B54CFB">
        <w:rPr>
          <w:rFonts w:cs="Times New Roman"/>
          <w:lang w:val="ru-RU"/>
        </w:rPr>
        <w:t>-</w:t>
      </w:r>
      <w:r w:rsidRPr="00B54CFB">
        <w:rPr>
          <w:rFonts w:cs="Times New Roman"/>
          <w:lang w:val="en-US"/>
        </w:rPr>
        <w:t>IV</w:t>
      </w:r>
      <w:r w:rsidRPr="00B54CFB">
        <w:rPr>
          <w:rFonts w:cs="Times New Roman"/>
          <w:lang w:val="ru-RU"/>
        </w:rPr>
        <w:t xml:space="preserve"> </w:t>
      </w:r>
      <w:r w:rsidRPr="00B54CFB">
        <w:rPr>
          <w:rFonts w:cs="Times New Roman"/>
        </w:rPr>
        <w:t xml:space="preserve">рівня акредитації, </w:t>
      </w:r>
      <w:r w:rsidR="00C165D7">
        <w:rPr>
          <w:rFonts w:cs="Times New Roman"/>
        </w:rPr>
        <w:t>яким було надіслано</w:t>
      </w:r>
      <w:r w:rsidR="00895F4E">
        <w:rPr>
          <w:rFonts w:cs="Times New Roman"/>
        </w:rPr>
        <w:t xml:space="preserve"> запрошення на участь в опитуванні і які</w:t>
      </w:r>
      <w:r w:rsidR="00C165D7">
        <w:rPr>
          <w:rFonts w:cs="Times New Roman"/>
        </w:rPr>
        <w:t xml:space="preserve"> </w:t>
      </w:r>
      <w:r w:rsidRPr="00B54CFB">
        <w:rPr>
          <w:rFonts w:cs="Times New Roman"/>
        </w:rPr>
        <w:t xml:space="preserve">не </w:t>
      </w:r>
      <w:r w:rsidR="00895F4E">
        <w:rPr>
          <w:rFonts w:cs="Times New Roman"/>
        </w:rPr>
        <w:t>взяли участь в опитуванні</w:t>
      </w:r>
    </w:p>
    <w:tbl>
      <w:tblPr>
        <w:tblStyle w:val="a4"/>
        <w:tblW w:w="9734" w:type="dxa"/>
        <w:tblLook w:val="04A0" w:firstRow="1" w:lastRow="0" w:firstColumn="1" w:lastColumn="0" w:noHBand="0" w:noVBand="1"/>
      </w:tblPr>
      <w:tblGrid>
        <w:gridCol w:w="2127"/>
        <w:gridCol w:w="7607"/>
      </w:tblGrid>
      <w:tr w:rsidR="000774DF" w:rsidRPr="00B54CFB" w14:paraId="1B413E61" w14:textId="77777777" w:rsidTr="00895F4E">
        <w:trPr>
          <w:trHeight w:val="20"/>
        </w:trPr>
        <w:tc>
          <w:tcPr>
            <w:tcW w:w="2127" w:type="dxa"/>
            <w:noWrap/>
            <w:hideMark/>
          </w:tcPr>
          <w:p w14:paraId="3CF33B51" w14:textId="77777777" w:rsidR="000774DF" w:rsidRPr="00B54CFB" w:rsidRDefault="000774DF" w:rsidP="000774DF">
            <w:pPr>
              <w:ind w:firstLine="0"/>
              <w:jc w:val="center"/>
              <w:rPr>
                <w:rFonts w:eastAsia="Times New Roman" w:cs="Times New Roman"/>
                <w:sz w:val="20"/>
                <w:szCs w:val="20"/>
                <w:lang w:eastAsia="uk-UA"/>
              </w:rPr>
            </w:pPr>
            <w:r w:rsidRPr="00B54CFB">
              <w:rPr>
                <w:rFonts w:eastAsia="Times New Roman" w:cs="Times New Roman"/>
                <w:sz w:val="20"/>
                <w:szCs w:val="20"/>
                <w:lang w:eastAsia="uk-UA"/>
              </w:rPr>
              <w:t>Місто</w:t>
            </w:r>
          </w:p>
        </w:tc>
        <w:tc>
          <w:tcPr>
            <w:tcW w:w="7607" w:type="dxa"/>
            <w:noWrap/>
            <w:hideMark/>
          </w:tcPr>
          <w:p w14:paraId="5A376C43" w14:textId="77777777" w:rsidR="000774DF" w:rsidRPr="00B54CFB" w:rsidRDefault="000774DF" w:rsidP="000774DF">
            <w:pPr>
              <w:ind w:firstLine="0"/>
              <w:jc w:val="center"/>
              <w:rPr>
                <w:rFonts w:eastAsia="Times New Roman" w:cs="Times New Roman"/>
                <w:sz w:val="20"/>
                <w:szCs w:val="20"/>
                <w:lang w:eastAsia="uk-UA"/>
              </w:rPr>
            </w:pPr>
            <w:r w:rsidRPr="00B54CFB">
              <w:rPr>
                <w:rFonts w:eastAsia="Times New Roman" w:cs="Times New Roman"/>
                <w:sz w:val="20"/>
                <w:szCs w:val="20"/>
                <w:lang w:eastAsia="uk-UA"/>
              </w:rPr>
              <w:t>Назва ВНЗ</w:t>
            </w:r>
          </w:p>
        </w:tc>
      </w:tr>
      <w:tr w:rsidR="000774DF" w:rsidRPr="00B54CFB" w14:paraId="1EA30E37" w14:textId="77777777" w:rsidTr="00895F4E">
        <w:trPr>
          <w:trHeight w:val="20"/>
        </w:trPr>
        <w:tc>
          <w:tcPr>
            <w:tcW w:w="2127" w:type="dxa"/>
            <w:noWrap/>
            <w:hideMark/>
          </w:tcPr>
          <w:p w14:paraId="3102C244"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Київ</w:t>
            </w:r>
          </w:p>
        </w:tc>
        <w:tc>
          <w:tcPr>
            <w:tcW w:w="7607" w:type="dxa"/>
            <w:hideMark/>
          </w:tcPr>
          <w:p w14:paraId="51E378ED"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Академія муніципального управління</w:t>
            </w:r>
          </w:p>
        </w:tc>
      </w:tr>
      <w:tr w:rsidR="000774DF" w:rsidRPr="00B54CFB" w14:paraId="60E50B0F" w14:textId="77777777" w:rsidTr="00895F4E">
        <w:trPr>
          <w:trHeight w:val="20"/>
        </w:trPr>
        <w:tc>
          <w:tcPr>
            <w:tcW w:w="2127" w:type="dxa"/>
            <w:noWrap/>
            <w:hideMark/>
          </w:tcPr>
          <w:p w14:paraId="70651FF5"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Київ</w:t>
            </w:r>
          </w:p>
        </w:tc>
        <w:tc>
          <w:tcPr>
            <w:tcW w:w="7607" w:type="dxa"/>
            <w:hideMark/>
          </w:tcPr>
          <w:p w14:paraId="7287DAE2"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Державний економіко-технологічний університет транспорту</w:t>
            </w:r>
          </w:p>
        </w:tc>
      </w:tr>
      <w:tr w:rsidR="000774DF" w:rsidRPr="00B54CFB" w14:paraId="4F15F8D2" w14:textId="77777777" w:rsidTr="00895F4E">
        <w:trPr>
          <w:trHeight w:val="20"/>
        </w:trPr>
        <w:tc>
          <w:tcPr>
            <w:tcW w:w="2127" w:type="dxa"/>
            <w:noWrap/>
            <w:hideMark/>
          </w:tcPr>
          <w:p w14:paraId="4DE61B23"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Київ</w:t>
            </w:r>
          </w:p>
        </w:tc>
        <w:tc>
          <w:tcPr>
            <w:tcW w:w="7607" w:type="dxa"/>
            <w:hideMark/>
          </w:tcPr>
          <w:p w14:paraId="0FABDBA5"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Державний університет телекомунікацій</w:t>
            </w:r>
          </w:p>
        </w:tc>
      </w:tr>
      <w:tr w:rsidR="000774DF" w:rsidRPr="00B54CFB" w14:paraId="00B0B7F6" w14:textId="77777777" w:rsidTr="00895F4E">
        <w:trPr>
          <w:trHeight w:val="20"/>
        </w:trPr>
        <w:tc>
          <w:tcPr>
            <w:tcW w:w="2127" w:type="dxa"/>
            <w:noWrap/>
            <w:hideMark/>
          </w:tcPr>
          <w:p w14:paraId="18F76CC1"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Київ</w:t>
            </w:r>
          </w:p>
        </w:tc>
        <w:tc>
          <w:tcPr>
            <w:tcW w:w="7607" w:type="dxa"/>
            <w:hideMark/>
          </w:tcPr>
          <w:p w14:paraId="6713E122"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Київська державна академія водного транспорту імені гетьмана Петра Конашевича-Сагайдачного</w:t>
            </w:r>
          </w:p>
        </w:tc>
      </w:tr>
      <w:tr w:rsidR="000774DF" w:rsidRPr="00B54CFB" w14:paraId="15C2A2C9" w14:textId="77777777" w:rsidTr="00895F4E">
        <w:trPr>
          <w:trHeight w:val="20"/>
        </w:trPr>
        <w:tc>
          <w:tcPr>
            <w:tcW w:w="2127" w:type="dxa"/>
            <w:noWrap/>
            <w:hideMark/>
          </w:tcPr>
          <w:p w14:paraId="168E0D58"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Київ</w:t>
            </w:r>
          </w:p>
        </w:tc>
        <w:tc>
          <w:tcPr>
            <w:tcW w:w="7607" w:type="dxa"/>
            <w:hideMark/>
          </w:tcPr>
          <w:p w14:paraId="62A2AC8E"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Київський державний інститут декоративно-прикладного мистецтва і дизайну імені Михайла Бойчука</w:t>
            </w:r>
          </w:p>
        </w:tc>
      </w:tr>
      <w:tr w:rsidR="000774DF" w:rsidRPr="00B54CFB" w14:paraId="0DC2122D" w14:textId="77777777" w:rsidTr="00895F4E">
        <w:trPr>
          <w:trHeight w:val="20"/>
        </w:trPr>
        <w:tc>
          <w:tcPr>
            <w:tcW w:w="2127" w:type="dxa"/>
            <w:noWrap/>
            <w:hideMark/>
          </w:tcPr>
          <w:p w14:paraId="66EBB70F"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Київ</w:t>
            </w:r>
          </w:p>
        </w:tc>
        <w:tc>
          <w:tcPr>
            <w:tcW w:w="7607" w:type="dxa"/>
            <w:hideMark/>
          </w:tcPr>
          <w:p w14:paraId="7BDAA392"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Київський національний університет культури і мистецтв</w:t>
            </w:r>
          </w:p>
        </w:tc>
      </w:tr>
      <w:tr w:rsidR="000774DF" w:rsidRPr="00B54CFB" w14:paraId="7269982A" w14:textId="77777777" w:rsidTr="00895F4E">
        <w:trPr>
          <w:trHeight w:val="20"/>
        </w:trPr>
        <w:tc>
          <w:tcPr>
            <w:tcW w:w="2127" w:type="dxa"/>
            <w:noWrap/>
            <w:hideMark/>
          </w:tcPr>
          <w:p w14:paraId="693FFED1"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Київ</w:t>
            </w:r>
          </w:p>
        </w:tc>
        <w:tc>
          <w:tcPr>
            <w:tcW w:w="7607" w:type="dxa"/>
            <w:hideMark/>
          </w:tcPr>
          <w:p w14:paraId="571F9A26"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Київський університет права Національної академії наук України</w:t>
            </w:r>
          </w:p>
        </w:tc>
      </w:tr>
      <w:tr w:rsidR="000774DF" w:rsidRPr="00B54CFB" w14:paraId="56EB7F9A" w14:textId="77777777" w:rsidTr="00895F4E">
        <w:trPr>
          <w:trHeight w:val="20"/>
        </w:trPr>
        <w:tc>
          <w:tcPr>
            <w:tcW w:w="2127" w:type="dxa"/>
            <w:noWrap/>
            <w:hideMark/>
          </w:tcPr>
          <w:p w14:paraId="57FF86D5"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Київ</w:t>
            </w:r>
          </w:p>
        </w:tc>
        <w:tc>
          <w:tcPr>
            <w:tcW w:w="7607" w:type="dxa"/>
            <w:hideMark/>
          </w:tcPr>
          <w:p w14:paraId="00E471B9"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Міжгалузева академія управління</w:t>
            </w:r>
          </w:p>
        </w:tc>
      </w:tr>
      <w:tr w:rsidR="000774DF" w:rsidRPr="00B54CFB" w14:paraId="0558E041" w14:textId="77777777" w:rsidTr="00895F4E">
        <w:trPr>
          <w:trHeight w:val="20"/>
        </w:trPr>
        <w:tc>
          <w:tcPr>
            <w:tcW w:w="2127" w:type="dxa"/>
            <w:noWrap/>
            <w:hideMark/>
          </w:tcPr>
          <w:p w14:paraId="238B1608"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Київ</w:t>
            </w:r>
          </w:p>
        </w:tc>
        <w:tc>
          <w:tcPr>
            <w:tcW w:w="7607" w:type="dxa"/>
            <w:hideMark/>
          </w:tcPr>
          <w:p w14:paraId="29D9031B"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Національна академія керівних кадрів культури і мистецтв</w:t>
            </w:r>
          </w:p>
        </w:tc>
      </w:tr>
      <w:tr w:rsidR="000774DF" w:rsidRPr="00B54CFB" w14:paraId="19231DFF" w14:textId="77777777" w:rsidTr="00895F4E">
        <w:trPr>
          <w:trHeight w:val="20"/>
        </w:trPr>
        <w:tc>
          <w:tcPr>
            <w:tcW w:w="2127" w:type="dxa"/>
            <w:noWrap/>
            <w:hideMark/>
          </w:tcPr>
          <w:p w14:paraId="3D9FCEFE"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Київ</w:t>
            </w:r>
          </w:p>
        </w:tc>
        <w:tc>
          <w:tcPr>
            <w:tcW w:w="7607" w:type="dxa"/>
            <w:hideMark/>
          </w:tcPr>
          <w:p w14:paraId="36D4B4A6"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Національна академія образотворчого мистецтва і архітектури</w:t>
            </w:r>
          </w:p>
        </w:tc>
      </w:tr>
      <w:tr w:rsidR="000774DF" w:rsidRPr="00B54CFB" w14:paraId="515019FE" w14:textId="77777777" w:rsidTr="00895F4E">
        <w:trPr>
          <w:trHeight w:val="20"/>
        </w:trPr>
        <w:tc>
          <w:tcPr>
            <w:tcW w:w="2127" w:type="dxa"/>
            <w:noWrap/>
            <w:hideMark/>
          </w:tcPr>
          <w:p w14:paraId="7342835E"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Київ</w:t>
            </w:r>
          </w:p>
        </w:tc>
        <w:tc>
          <w:tcPr>
            <w:tcW w:w="7607" w:type="dxa"/>
            <w:hideMark/>
          </w:tcPr>
          <w:p w14:paraId="59B6B524"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Національна музична академія України імені П.І. Чайковського</w:t>
            </w:r>
          </w:p>
        </w:tc>
      </w:tr>
      <w:tr w:rsidR="000774DF" w:rsidRPr="00B54CFB" w14:paraId="5B1AD9C0" w14:textId="77777777" w:rsidTr="00895F4E">
        <w:trPr>
          <w:trHeight w:val="20"/>
        </w:trPr>
        <w:tc>
          <w:tcPr>
            <w:tcW w:w="2127" w:type="dxa"/>
            <w:noWrap/>
            <w:hideMark/>
          </w:tcPr>
          <w:p w14:paraId="0901FF0B"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Київ</w:t>
            </w:r>
          </w:p>
        </w:tc>
        <w:tc>
          <w:tcPr>
            <w:tcW w:w="7607" w:type="dxa"/>
            <w:hideMark/>
          </w:tcPr>
          <w:p w14:paraId="2CA1ED56"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Національний медичний університет імені О.О. Богомольця</w:t>
            </w:r>
          </w:p>
        </w:tc>
      </w:tr>
      <w:tr w:rsidR="000774DF" w:rsidRPr="00B54CFB" w14:paraId="25DE2BF3" w14:textId="77777777" w:rsidTr="00895F4E">
        <w:trPr>
          <w:trHeight w:val="20"/>
        </w:trPr>
        <w:tc>
          <w:tcPr>
            <w:tcW w:w="2127" w:type="dxa"/>
            <w:noWrap/>
            <w:hideMark/>
          </w:tcPr>
          <w:p w14:paraId="30208EF7"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Київ</w:t>
            </w:r>
          </w:p>
        </w:tc>
        <w:tc>
          <w:tcPr>
            <w:tcW w:w="7607" w:type="dxa"/>
            <w:hideMark/>
          </w:tcPr>
          <w:p w14:paraId="6C196901"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Національний транспортний університет</w:t>
            </w:r>
          </w:p>
        </w:tc>
      </w:tr>
      <w:tr w:rsidR="000774DF" w:rsidRPr="00B54CFB" w14:paraId="518B31C1" w14:textId="77777777" w:rsidTr="00895F4E">
        <w:trPr>
          <w:trHeight w:val="20"/>
        </w:trPr>
        <w:tc>
          <w:tcPr>
            <w:tcW w:w="2127" w:type="dxa"/>
            <w:noWrap/>
            <w:hideMark/>
          </w:tcPr>
          <w:p w14:paraId="5748C1FF"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Київ</w:t>
            </w:r>
          </w:p>
        </w:tc>
        <w:tc>
          <w:tcPr>
            <w:tcW w:w="7607" w:type="dxa"/>
            <w:hideMark/>
          </w:tcPr>
          <w:p w14:paraId="1D4740BC"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Національний університет біоресурсів і природокористування України</w:t>
            </w:r>
          </w:p>
        </w:tc>
      </w:tr>
      <w:tr w:rsidR="000774DF" w:rsidRPr="00B54CFB" w14:paraId="2E74BB22" w14:textId="77777777" w:rsidTr="00895F4E">
        <w:trPr>
          <w:trHeight w:val="20"/>
        </w:trPr>
        <w:tc>
          <w:tcPr>
            <w:tcW w:w="2127" w:type="dxa"/>
            <w:noWrap/>
            <w:hideMark/>
          </w:tcPr>
          <w:p w14:paraId="6400A190"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Київ</w:t>
            </w:r>
          </w:p>
        </w:tc>
        <w:tc>
          <w:tcPr>
            <w:tcW w:w="7607" w:type="dxa"/>
            <w:hideMark/>
          </w:tcPr>
          <w:p w14:paraId="0742F319"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Український державний університет фінансів та міжнародної торгівлі</w:t>
            </w:r>
          </w:p>
        </w:tc>
      </w:tr>
      <w:tr w:rsidR="000774DF" w:rsidRPr="00B54CFB" w14:paraId="598C27A6" w14:textId="77777777" w:rsidTr="00895F4E">
        <w:trPr>
          <w:trHeight w:val="20"/>
        </w:trPr>
        <w:tc>
          <w:tcPr>
            <w:tcW w:w="2127" w:type="dxa"/>
            <w:noWrap/>
            <w:hideMark/>
          </w:tcPr>
          <w:p w14:paraId="4F3BD1E8"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Київ</w:t>
            </w:r>
          </w:p>
        </w:tc>
        <w:tc>
          <w:tcPr>
            <w:tcW w:w="7607" w:type="dxa"/>
            <w:hideMark/>
          </w:tcPr>
          <w:p w14:paraId="44F080DB"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Університет менеджменту освіти</w:t>
            </w:r>
          </w:p>
        </w:tc>
      </w:tr>
      <w:tr w:rsidR="000774DF" w:rsidRPr="00B54CFB" w14:paraId="7FFC1A86" w14:textId="77777777" w:rsidTr="00895F4E">
        <w:trPr>
          <w:trHeight w:val="20"/>
        </w:trPr>
        <w:tc>
          <w:tcPr>
            <w:tcW w:w="2127" w:type="dxa"/>
            <w:noWrap/>
            <w:hideMark/>
          </w:tcPr>
          <w:p w14:paraId="70DA0031"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Дніпропетровськ</w:t>
            </w:r>
          </w:p>
        </w:tc>
        <w:tc>
          <w:tcPr>
            <w:tcW w:w="7607" w:type="dxa"/>
            <w:hideMark/>
          </w:tcPr>
          <w:p w14:paraId="76463F6C"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Дніпропетровська державна медична академія</w:t>
            </w:r>
          </w:p>
        </w:tc>
      </w:tr>
      <w:tr w:rsidR="000774DF" w:rsidRPr="00B54CFB" w14:paraId="094C3774" w14:textId="77777777" w:rsidTr="00895F4E">
        <w:trPr>
          <w:trHeight w:val="20"/>
        </w:trPr>
        <w:tc>
          <w:tcPr>
            <w:tcW w:w="2127" w:type="dxa"/>
            <w:noWrap/>
            <w:hideMark/>
          </w:tcPr>
          <w:p w14:paraId="05929679"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Кривий Ріг</w:t>
            </w:r>
          </w:p>
        </w:tc>
        <w:tc>
          <w:tcPr>
            <w:tcW w:w="7607" w:type="dxa"/>
            <w:hideMark/>
          </w:tcPr>
          <w:p w14:paraId="63A342F2"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 xml:space="preserve">Донецький національний університет економіки і торгівлі імені Михайла </w:t>
            </w:r>
            <w:proofErr w:type="spellStart"/>
            <w:r w:rsidRPr="00B54CFB">
              <w:rPr>
                <w:rFonts w:eastAsia="Times New Roman" w:cs="Times New Roman"/>
                <w:sz w:val="20"/>
                <w:szCs w:val="20"/>
                <w:lang w:eastAsia="uk-UA"/>
              </w:rPr>
              <w:t>Туган</w:t>
            </w:r>
            <w:proofErr w:type="spellEnd"/>
            <w:r w:rsidRPr="00B54CFB">
              <w:rPr>
                <w:rFonts w:eastAsia="Times New Roman" w:cs="Times New Roman"/>
                <w:sz w:val="20"/>
                <w:szCs w:val="20"/>
                <w:lang w:eastAsia="uk-UA"/>
              </w:rPr>
              <w:t>-Барановського</w:t>
            </w:r>
          </w:p>
        </w:tc>
      </w:tr>
      <w:tr w:rsidR="000774DF" w:rsidRPr="00B54CFB" w14:paraId="0A640025" w14:textId="77777777" w:rsidTr="00895F4E">
        <w:trPr>
          <w:trHeight w:val="20"/>
        </w:trPr>
        <w:tc>
          <w:tcPr>
            <w:tcW w:w="2127" w:type="dxa"/>
            <w:noWrap/>
            <w:hideMark/>
          </w:tcPr>
          <w:p w14:paraId="4BF80214"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Жовті Води</w:t>
            </w:r>
          </w:p>
        </w:tc>
        <w:tc>
          <w:tcPr>
            <w:tcW w:w="7607" w:type="dxa"/>
            <w:hideMark/>
          </w:tcPr>
          <w:p w14:paraId="0474A82A"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Інститут підприємництва «Стратегія»</w:t>
            </w:r>
          </w:p>
        </w:tc>
      </w:tr>
      <w:tr w:rsidR="000774DF" w:rsidRPr="00B54CFB" w14:paraId="6A1CAB6D" w14:textId="77777777" w:rsidTr="00895F4E">
        <w:trPr>
          <w:trHeight w:val="20"/>
        </w:trPr>
        <w:tc>
          <w:tcPr>
            <w:tcW w:w="2127" w:type="dxa"/>
            <w:noWrap/>
            <w:hideMark/>
          </w:tcPr>
          <w:p w14:paraId="3966375A"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Дніпропетровськ</w:t>
            </w:r>
          </w:p>
        </w:tc>
        <w:tc>
          <w:tcPr>
            <w:tcW w:w="7607" w:type="dxa"/>
            <w:hideMark/>
          </w:tcPr>
          <w:p w14:paraId="21663C1B"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Придніпровська державна академія будівництва та архітектури</w:t>
            </w:r>
          </w:p>
        </w:tc>
      </w:tr>
      <w:tr w:rsidR="000774DF" w:rsidRPr="00B54CFB" w14:paraId="759A6303" w14:textId="77777777" w:rsidTr="00895F4E">
        <w:trPr>
          <w:trHeight w:val="20"/>
        </w:trPr>
        <w:tc>
          <w:tcPr>
            <w:tcW w:w="2127" w:type="dxa"/>
            <w:noWrap/>
            <w:hideMark/>
          </w:tcPr>
          <w:p w14:paraId="68E969B5"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Дніпропетровськ</w:t>
            </w:r>
          </w:p>
        </w:tc>
        <w:tc>
          <w:tcPr>
            <w:tcW w:w="7607" w:type="dxa"/>
            <w:hideMark/>
          </w:tcPr>
          <w:p w14:paraId="5D894149"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Український державний хіміко-технологічний університет</w:t>
            </w:r>
          </w:p>
        </w:tc>
      </w:tr>
      <w:tr w:rsidR="000774DF" w:rsidRPr="00B54CFB" w14:paraId="047AF4A4" w14:textId="77777777" w:rsidTr="00895F4E">
        <w:trPr>
          <w:trHeight w:val="20"/>
        </w:trPr>
        <w:tc>
          <w:tcPr>
            <w:tcW w:w="2127" w:type="dxa"/>
            <w:noWrap/>
            <w:hideMark/>
          </w:tcPr>
          <w:p w14:paraId="3ED54D98"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Житомир</w:t>
            </w:r>
          </w:p>
        </w:tc>
        <w:tc>
          <w:tcPr>
            <w:tcW w:w="7607" w:type="dxa"/>
            <w:hideMark/>
          </w:tcPr>
          <w:p w14:paraId="180EA274"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Житомирський національний агроекологічний університет</w:t>
            </w:r>
          </w:p>
        </w:tc>
      </w:tr>
      <w:tr w:rsidR="000774DF" w:rsidRPr="00B54CFB" w14:paraId="3BFA5746" w14:textId="77777777" w:rsidTr="00895F4E">
        <w:trPr>
          <w:trHeight w:val="20"/>
        </w:trPr>
        <w:tc>
          <w:tcPr>
            <w:tcW w:w="2127" w:type="dxa"/>
            <w:noWrap/>
            <w:hideMark/>
          </w:tcPr>
          <w:p w14:paraId="7C07E967"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Ужгород</w:t>
            </w:r>
          </w:p>
        </w:tc>
        <w:tc>
          <w:tcPr>
            <w:tcW w:w="7607" w:type="dxa"/>
            <w:hideMark/>
          </w:tcPr>
          <w:p w14:paraId="56920C9A"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Закарпатський державний університет</w:t>
            </w:r>
          </w:p>
        </w:tc>
      </w:tr>
      <w:tr w:rsidR="000774DF" w:rsidRPr="00B54CFB" w14:paraId="1A091907" w14:textId="77777777" w:rsidTr="00895F4E">
        <w:trPr>
          <w:trHeight w:val="20"/>
        </w:trPr>
        <w:tc>
          <w:tcPr>
            <w:tcW w:w="2127" w:type="dxa"/>
            <w:noWrap/>
            <w:hideMark/>
          </w:tcPr>
          <w:p w14:paraId="0DF2DE6B"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Запоріжжя</w:t>
            </w:r>
          </w:p>
        </w:tc>
        <w:tc>
          <w:tcPr>
            <w:tcW w:w="7607" w:type="dxa"/>
            <w:hideMark/>
          </w:tcPr>
          <w:p w14:paraId="394B5503"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Запорізький державний медичний університет</w:t>
            </w:r>
          </w:p>
        </w:tc>
      </w:tr>
      <w:tr w:rsidR="000774DF" w:rsidRPr="00B54CFB" w14:paraId="6F3BA8AD" w14:textId="77777777" w:rsidTr="00895F4E">
        <w:trPr>
          <w:trHeight w:val="20"/>
        </w:trPr>
        <w:tc>
          <w:tcPr>
            <w:tcW w:w="2127" w:type="dxa"/>
            <w:noWrap/>
            <w:hideMark/>
          </w:tcPr>
          <w:p w14:paraId="6A11D936"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Мелітополь</w:t>
            </w:r>
          </w:p>
        </w:tc>
        <w:tc>
          <w:tcPr>
            <w:tcW w:w="7607" w:type="dxa"/>
            <w:hideMark/>
          </w:tcPr>
          <w:p w14:paraId="49C6EB3F"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Мелітопольський державний педагогічний університет імені Богдана Хмельницького</w:t>
            </w:r>
          </w:p>
        </w:tc>
      </w:tr>
      <w:tr w:rsidR="000774DF" w:rsidRPr="00B54CFB" w14:paraId="0D127966" w14:textId="77777777" w:rsidTr="00895F4E">
        <w:trPr>
          <w:trHeight w:val="20"/>
        </w:trPr>
        <w:tc>
          <w:tcPr>
            <w:tcW w:w="2127" w:type="dxa"/>
            <w:noWrap/>
            <w:hideMark/>
          </w:tcPr>
          <w:p w14:paraId="5EC2D80D"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Івано-Франківськ</w:t>
            </w:r>
          </w:p>
        </w:tc>
        <w:tc>
          <w:tcPr>
            <w:tcW w:w="7607" w:type="dxa"/>
            <w:hideMark/>
          </w:tcPr>
          <w:p w14:paraId="73E75771"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Івано-Франківський національний технічний університет нафти і газу</w:t>
            </w:r>
          </w:p>
        </w:tc>
      </w:tr>
      <w:tr w:rsidR="000774DF" w:rsidRPr="00B54CFB" w14:paraId="099A0D08" w14:textId="77777777" w:rsidTr="00895F4E">
        <w:trPr>
          <w:trHeight w:val="20"/>
        </w:trPr>
        <w:tc>
          <w:tcPr>
            <w:tcW w:w="2127" w:type="dxa"/>
            <w:noWrap/>
            <w:hideMark/>
          </w:tcPr>
          <w:p w14:paraId="18C7EE89"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Білі Церква</w:t>
            </w:r>
          </w:p>
        </w:tc>
        <w:tc>
          <w:tcPr>
            <w:tcW w:w="7607" w:type="dxa"/>
            <w:hideMark/>
          </w:tcPr>
          <w:p w14:paraId="4916C540"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Білоцерківський національний аграрний університет</w:t>
            </w:r>
          </w:p>
        </w:tc>
      </w:tr>
      <w:tr w:rsidR="000774DF" w:rsidRPr="00B54CFB" w14:paraId="064BFBBB" w14:textId="77777777" w:rsidTr="00895F4E">
        <w:trPr>
          <w:trHeight w:val="20"/>
        </w:trPr>
        <w:tc>
          <w:tcPr>
            <w:tcW w:w="2127" w:type="dxa"/>
            <w:noWrap/>
            <w:hideMark/>
          </w:tcPr>
          <w:p w14:paraId="75F2AB25"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Кіровоград</w:t>
            </w:r>
          </w:p>
        </w:tc>
        <w:tc>
          <w:tcPr>
            <w:tcW w:w="7607" w:type="dxa"/>
            <w:hideMark/>
          </w:tcPr>
          <w:p w14:paraId="799C8FF7"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Кіровоградський національний технічний університет</w:t>
            </w:r>
          </w:p>
        </w:tc>
      </w:tr>
      <w:tr w:rsidR="000774DF" w:rsidRPr="00B54CFB" w14:paraId="4AEB3D23" w14:textId="77777777" w:rsidTr="00895F4E">
        <w:trPr>
          <w:trHeight w:val="20"/>
        </w:trPr>
        <w:tc>
          <w:tcPr>
            <w:tcW w:w="2127" w:type="dxa"/>
            <w:hideMark/>
          </w:tcPr>
          <w:p w14:paraId="2C04F84C"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 </w:t>
            </w:r>
          </w:p>
        </w:tc>
        <w:tc>
          <w:tcPr>
            <w:tcW w:w="7607" w:type="dxa"/>
            <w:hideMark/>
          </w:tcPr>
          <w:p w14:paraId="55B63A66"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Луганський державний медичний університет</w:t>
            </w:r>
          </w:p>
        </w:tc>
      </w:tr>
      <w:tr w:rsidR="000774DF" w:rsidRPr="00B54CFB" w14:paraId="4DA1A260" w14:textId="77777777" w:rsidTr="00895F4E">
        <w:trPr>
          <w:trHeight w:val="20"/>
        </w:trPr>
        <w:tc>
          <w:tcPr>
            <w:tcW w:w="2127" w:type="dxa"/>
            <w:hideMark/>
          </w:tcPr>
          <w:p w14:paraId="3D9538A3"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 </w:t>
            </w:r>
          </w:p>
        </w:tc>
        <w:tc>
          <w:tcPr>
            <w:tcW w:w="7607" w:type="dxa"/>
            <w:hideMark/>
          </w:tcPr>
          <w:p w14:paraId="20AAA5A6"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Луганський національний університет імені Тараса Шевченка</w:t>
            </w:r>
          </w:p>
        </w:tc>
      </w:tr>
      <w:tr w:rsidR="000774DF" w:rsidRPr="00B54CFB" w14:paraId="71A8D399" w14:textId="77777777" w:rsidTr="00895F4E">
        <w:trPr>
          <w:trHeight w:val="20"/>
        </w:trPr>
        <w:tc>
          <w:tcPr>
            <w:tcW w:w="2127" w:type="dxa"/>
            <w:noWrap/>
            <w:hideMark/>
          </w:tcPr>
          <w:p w14:paraId="4CDF2B3E"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Львів</w:t>
            </w:r>
          </w:p>
        </w:tc>
        <w:tc>
          <w:tcPr>
            <w:tcW w:w="7607" w:type="dxa"/>
            <w:hideMark/>
          </w:tcPr>
          <w:p w14:paraId="288AD8B8"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Львівський державний університет безпеки життєдіяльності</w:t>
            </w:r>
          </w:p>
        </w:tc>
      </w:tr>
      <w:tr w:rsidR="000774DF" w:rsidRPr="00B54CFB" w14:paraId="416DBC9B" w14:textId="77777777" w:rsidTr="00895F4E">
        <w:trPr>
          <w:trHeight w:val="20"/>
        </w:trPr>
        <w:tc>
          <w:tcPr>
            <w:tcW w:w="2127" w:type="dxa"/>
            <w:noWrap/>
            <w:hideMark/>
          </w:tcPr>
          <w:p w14:paraId="74CA7CBB"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Львів</w:t>
            </w:r>
          </w:p>
        </w:tc>
        <w:tc>
          <w:tcPr>
            <w:tcW w:w="7607" w:type="dxa"/>
            <w:hideMark/>
          </w:tcPr>
          <w:p w14:paraId="171FFE5C"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Львівська державна фінансова академія</w:t>
            </w:r>
          </w:p>
        </w:tc>
      </w:tr>
      <w:tr w:rsidR="000774DF" w:rsidRPr="00B54CFB" w14:paraId="341D6910" w14:textId="77777777" w:rsidTr="00895F4E">
        <w:trPr>
          <w:trHeight w:val="20"/>
        </w:trPr>
        <w:tc>
          <w:tcPr>
            <w:tcW w:w="2127" w:type="dxa"/>
            <w:noWrap/>
            <w:hideMark/>
          </w:tcPr>
          <w:p w14:paraId="29E94E17"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Львів</w:t>
            </w:r>
          </w:p>
        </w:tc>
        <w:tc>
          <w:tcPr>
            <w:tcW w:w="7607" w:type="dxa"/>
            <w:hideMark/>
          </w:tcPr>
          <w:p w14:paraId="7665A2A4"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Львівська національна академія мистецтв</w:t>
            </w:r>
          </w:p>
        </w:tc>
      </w:tr>
      <w:tr w:rsidR="000774DF" w:rsidRPr="00B54CFB" w14:paraId="4AB1F70C" w14:textId="77777777" w:rsidTr="00895F4E">
        <w:trPr>
          <w:trHeight w:val="20"/>
        </w:trPr>
        <w:tc>
          <w:tcPr>
            <w:tcW w:w="2127" w:type="dxa"/>
            <w:noWrap/>
            <w:hideMark/>
          </w:tcPr>
          <w:p w14:paraId="3EF166BC"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Львів</w:t>
            </w:r>
          </w:p>
        </w:tc>
        <w:tc>
          <w:tcPr>
            <w:tcW w:w="7607" w:type="dxa"/>
            <w:hideMark/>
          </w:tcPr>
          <w:p w14:paraId="4DFF000E"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Українська академія друкарства</w:t>
            </w:r>
          </w:p>
        </w:tc>
      </w:tr>
      <w:tr w:rsidR="000774DF" w:rsidRPr="00B54CFB" w14:paraId="5C2C5D61" w14:textId="77777777" w:rsidTr="00895F4E">
        <w:trPr>
          <w:trHeight w:val="20"/>
        </w:trPr>
        <w:tc>
          <w:tcPr>
            <w:tcW w:w="2127" w:type="dxa"/>
            <w:noWrap/>
            <w:hideMark/>
          </w:tcPr>
          <w:p w14:paraId="285F58A9"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Одеса</w:t>
            </w:r>
          </w:p>
        </w:tc>
        <w:tc>
          <w:tcPr>
            <w:tcW w:w="7607" w:type="dxa"/>
            <w:hideMark/>
          </w:tcPr>
          <w:p w14:paraId="6CD901F1"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Одеський державний аграрний університет</w:t>
            </w:r>
          </w:p>
        </w:tc>
      </w:tr>
      <w:tr w:rsidR="000774DF" w:rsidRPr="00B54CFB" w14:paraId="7D7103C6" w14:textId="77777777" w:rsidTr="00895F4E">
        <w:trPr>
          <w:trHeight w:val="20"/>
        </w:trPr>
        <w:tc>
          <w:tcPr>
            <w:tcW w:w="2127" w:type="dxa"/>
            <w:noWrap/>
            <w:hideMark/>
          </w:tcPr>
          <w:p w14:paraId="2D07428F"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Одеса</w:t>
            </w:r>
          </w:p>
        </w:tc>
        <w:tc>
          <w:tcPr>
            <w:tcW w:w="7607" w:type="dxa"/>
            <w:hideMark/>
          </w:tcPr>
          <w:p w14:paraId="0A912625"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Одеська національна академія зв'язку ім. О.С. Попова</w:t>
            </w:r>
          </w:p>
        </w:tc>
      </w:tr>
      <w:tr w:rsidR="000774DF" w:rsidRPr="00B54CFB" w14:paraId="32CCDB87" w14:textId="77777777" w:rsidTr="00895F4E">
        <w:trPr>
          <w:trHeight w:val="20"/>
        </w:trPr>
        <w:tc>
          <w:tcPr>
            <w:tcW w:w="2127" w:type="dxa"/>
            <w:noWrap/>
            <w:hideMark/>
          </w:tcPr>
          <w:p w14:paraId="73AAB4D1"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Одеса</w:t>
            </w:r>
          </w:p>
        </w:tc>
        <w:tc>
          <w:tcPr>
            <w:tcW w:w="7607" w:type="dxa"/>
            <w:hideMark/>
          </w:tcPr>
          <w:p w14:paraId="76E7B9B9"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Одеський національний морський університет</w:t>
            </w:r>
          </w:p>
        </w:tc>
      </w:tr>
      <w:tr w:rsidR="000774DF" w:rsidRPr="00B54CFB" w14:paraId="0A226299" w14:textId="77777777" w:rsidTr="00895F4E">
        <w:trPr>
          <w:trHeight w:val="20"/>
        </w:trPr>
        <w:tc>
          <w:tcPr>
            <w:tcW w:w="2127" w:type="dxa"/>
            <w:noWrap/>
            <w:hideMark/>
          </w:tcPr>
          <w:p w14:paraId="780EA47A"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Одеса</w:t>
            </w:r>
          </w:p>
        </w:tc>
        <w:tc>
          <w:tcPr>
            <w:tcW w:w="7607" w:type="dxa"/>
            <w:hideMark/>
          </w:tcPr>
          <w:p w14:paraId="64C8E5BD"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Одеський національний університет імені І.І. Мечникова</w:t>
            </w:r>
          </w:p>
        </w:tc>
      </w:tr>
      <w:tr w:rsidR="000774DF" w:rsidRPr="00B54CFB" w14:paraId="52AA5CE3" w14:textId="77777777" w:rsidTr="00895F4E">
        <w:trPr>
          <w:trHeight w:val="20"/>
        </w:trPr>
        <w:tc>
          <w:tcPr>
            <w:tcW w:w="2127" w:type="dxa"/>
            <w:noWrap/>
            <w:hideMark/>
          </w:tcPr>
          <w:p w14:paraId="642D4060"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Полтава</w:t>
            </w:r>
          </w:p>
        </w:tc>
        <w:tc>
          <w:tcPr>
            <w:tcW w:w="7607" w:type="dxa"/>
            <w:hideMark/>
          </w:tcPr>
          <w:p w14:paraId="370B96F1"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Полтавський національний технічний університет імені Юрія Кондратюка</w:t>
            </w:r>
          </w:p>
        </w:tc>
      </w:tr>
      <w:tr w:rsidR="000774DF" w:rsidRPr="00B54CFB" w14:paraId="5A293466" w14:textId="77777777" w:rsidTr="00895F4E">
        <w:trPr>
          <w:trHeight w:val="20"/>
        </w:trPr>
        <w:tc>
          <w:tcPr>
            <w:tcW w:w="2127" w:type="dxa"/>
            <w:noWrap/>
            <w:hideMark/>
          </w:tcPr>
          <w:p w14:paraId="6CBA594A"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Суми</w:t>
            </w:r>
          </w:p>
        </w:tc>
        <w:tc>
          <w:tcPr>
            <w:tcW w:w="7607" w:type="dxa"/>
            <w:hideMark/>
          </w:tcPr>
          <w:p w14:paraId="44004A25"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Сумський державний педагогічний університет ім. А.С. Макаренка</w:t>
            </w:r>
          </w:p>
        </w:tc>
      </w:tr>
      <w:tr w:rsidR="000774DF" w:rsidRPr="00B54CFB" w14:paraId="39E4ECFC" w14:textId="77777777" w:rsidTr="00895F4E">
        <w:trPr>
          <w:trHeight w:val="20"/>
        </w:trPr>
        <w:tc>
          <w:tcPr>
            <w:tcW w:w="2127" w:type="dxa"/>
            <w:noWrap/>
            <w:hideMark/>
          </w:tcPr>
          <w:p w14:paraId="79CC076A"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Суми</w:t>
            </w:r>
          </w:p>
        </w:tc>
        <w:tc>
          <w:tcPr>
            <w:tcW w:w="7607" w:type="dxa"/>
            <w:hideMark/>
          </w:tcPr>
          <w:p w14:paraId="23456FF6"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Українська академія банківської справи Національного банку України</w:t>
            </w:r>
          </w:p>
        </w:tc>
      </w:tr>
      <w:tr w:rsidR="000774DF" w:rsidRPr="00B54CFB" w14:paraId="470CA78E" w14:textId="77777777" w:rsidTr="00895F4E">
        <w:trPr>
          <w:trHeight w:val="20"/>
        </w:trPr>
        <w:tc>
          <w:tcPr>
            <w:tcW w:w="2127" w:type="dxa"/>
            <w:noWrap/>
            <w:hideMark/>
          </w:tcPr>
          <w:p w14:paraId="1E64575D"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Кременець</w:t>
            </w:r>
          </w:p>
        </w:tc>
        <w:tc>
          <w:tcPr>
            <w:tcW w:w="7607" w:type="dxa"/>
            <w:hideMark/>
          </w:tcPr>
          <w:p w14:paraId="0A786022"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 xml:space="preserve">Кременецька обласна </w:t>
            </w:r>
            <w:proofErr w:type="spellStart"/>
            <w:r w:rsidRPr="00B54CFB">
              <w:rPr>
                <w:rFonts w:eastAsia="Times New Roman" w:cs="Times New Roman"/>
                <w:sz w:val="20"/>
                <w:szCs w:val="20"/>
                <w:lang w:eastAsia="uk-UA"/>
              </w:rPr>
              <w:t>гуманітарно</w:t>
            </w:r>
            <w:proofErr w:type="spellEnd"/>
            <w:r w:rsidRPr="00B54CFB">
              <w:rPr>
                <w:rFonts w:eastAsia="Times New Roman" w:cs="Times New Roman"/>
                <w:sz w:val="20"/>
                <w:szCs w:val="20"/>
                <w:lang w:eastAsia="uk-UA"/>
              </w:rPr>
              <w:t>-педагогічна академія ім. Тараса Шевченка</w:t>
            </w:r>
          </w:p>
        </w:tc>
      </w:tr>
      <w:tr w:rsidR="000774DF" w:rsidRPr="00B54CFB" w14:paraId="73685B2E" w14:textId="77777777" w:rsidTr="00895F4E">
        <w:trPr>
          <w:trHeight w:val="20"/>
        </w:trPr>
        <w:tc>
          <w:tcPr>
            <w:tcW w:w="2127" w:type="dxa"/>
            <w:noWrap/>
            <w:hideMark/>
          </w:tcPr>
          <w:p w14:paraId="4B84DD0F"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Харків</w:t>
            </w:r>
          </w:p>
        </w:tc>
        <w:tc>
          <w:tcPr>
            <w:tcW w:w="7607" w:type="dxa"/>
            <w:hideMark/>
          </w:tcPr>
          <w:p w14:paraId="4321668F"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Луганський національний аграрний університет</w:t>
            </w:r>
          </w:p>
        </w:tc>
      </w:tr>
      <w:tr w:rsidR="000774DF" w:rsidRPr="00B54CFB" w14:paraId="353706E3" w14:textId="77777777" w:rsidTr="00895F4E">
        <w:trPr>
          <w:trHeight w:val="20"/>
        </w:trPr>
        <w:tc>
          <w:tcPr>
            <w:tcW w:w="2127" w:type="dxa"/>
            <w:noWrap/>
            <w:hideMark/>
          </w:tcPr>
          <w:p w14:paraId="057EEEBF"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Харків</w:t>
            </w:r>
          </w:p>
        </w:tc>
        <w:tc>
          <w:tcPr>
            <w:tcW w:w="7607" w:type="dxa"/>
            <w:hideMark/>
          </w:tcPr>
          <w:p w14:paraId="7199D2C0"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Національний технічний університет «Харківський політехнічний інститут»</w:t>
            </w:r>
          </w:p>
        </w:tc>
      </w:tr>
      <w:tr w:rsidR="000774DF" w:rsidRPr="00B54CFB" w14:paraId="484E169D" w14:textId="77777777" w:rsidTr="00895F4E">
        <w:trPr>
          <w:trHeight w:val="20"/>
        </w:trPr>
        <w:tc>
          <w:tcPr>
            <w:tcW w:w="2127" w:type="dxa"/>
            <w:noWrap/>
            <w:hideMark/>
          </w:tcPr>
          <w:p w14:paraId="1B10051D"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Харків</w:t>
            </w:r>
          </w:p>
        </w:tc>
        <w:tc>
          <w:tcPr>
            <w:tcW w:w="7607" w:type="dxa"/>
            <w:hideMark/>
          </w:tcPr>
          <w:p w14:paraId="50A0EA6C"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Національний фармацевтичний університет</w:t>
            </w:r>
          </w:p>
        </w:tc>
      </w:tr>
      <w:tr w:rsidR="000774DF" w:rsidRPr="00B54CFB" w14:paraId="38EB8A46" w14:textId="77777777" w:rsidTr="00895F4E">
        <w:trPr>
          <w:trHeight w:val="20"/>
        </w:trPr>
        <w:tc>
          <w:tcPr>
            <w:tcW w:w="2127" w:type="dxa"/>
            <w:noWrap/>
            <w:hideMark/>
          </w:tcPr>
          <w:p w14:paraId="76C655A8"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Харків</w:t>
            </w:r>
          </w:p>
        </w:tc>
        <w:tc>
          <w:tcPr>
            <w:tcW w:w="7607" w:type="dxa"/>
            <w:hideMark/>
          </w:tcPr>
          <w:p w14:paraId="31D0F8F5"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 xml:space="preserve">Харківська </w:t>
            </w:r>
            <w:proofErr w:type="spellStart"/>
            <w:r w:rsidRPr="00B54CFB">
              <w:rPr>
                <w:rFonts w:eastAsia="Times New Roman" w:cs="Times New Roman"/>
                <w:sz w:val="20"/>
                <w:szCs w:val="20"/>
                <w:lang w:eastAsia="uk-UA"/>
              </w:rPr>
              <w:t>гуманітарно</w:t>
            </w:r>
            <w:proofErr w:type="spellEnd"/>
            <w:r w:rsidRPr="00B54CFB">
              <w:rPr>
                <w:rFonts w:eastAsia="Times New Roman" w:cs="Times New Roman"/>
                <w:sz w:val="20"/>
                <w:szCs w:val="20"/>
                <w:lang w:eastAsia="uk-UA"/>
              </w:rPr>
              <w:t>-педагогічна академія</w:t>
            </w:r>
          </w:p>
        </w:tc>
      </w:tr>
      <w:tr w:rsidR="000774DF" w:rsidRPr="00B54CFB" w14:paraId="17187518" w14:textId="77777777" w:rsidTr="00895F4E">
        <w:trPr>
          <w:trHeight w:val="20"/>
        </w:trPr>
        <w:tc>
          <w:tcPr>
            <w:tcW w:w="2127" w:type="dxa"/>
            <w:noWrap/>
            <w:hideMark/>
          </w:tcPr>
          <w:p w14:paraId="3F246CE8"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м. Хмельницький</w:t>
            </w:r>
          </w:p>
        </w:tc>
        <w:tc>
          <w:tcPr>
            <w:tcW w:w="7607" w:type="dxa"/>
            <w:hideMark/>
          </w:tcPr>
          <w:p w14:paraId="7372D313" w14:textId="77777777" w:rsidR="000774DF" w:rsidRPr="00B54CFB" w:rsidRDefault="000774DF" w:rsidP="000774DF">
            <w:pPr>
              <w:ind w:firstLine="0"/>
              <w:rPr>
                <w:rFonts w:eastAsia="Times New Roman" w:cs="Times New Roman"/>
                <w:sz w:val="20"/>
                <w:szCs w:val="20"/>
                <w:lang w:eastAsia="uk-UA"/>
              </w:rPr>
            </w:pPr>
            <w:r w:rsidRPr="00B54CFB">
              <w:rPr>
                <w:rFonts w:eastAsia="Times New Roman" w:cs="Times New Roman"/>
                <w:sz w:val="20"/>
                <w:szCs w:val="20"/>
                <w:lang w:eastAsia="uk-UA"/>
              </w:rPr>
              <w:t>Хмельницький університет управління та права</w:t>
            </w:r>
          </w:p>
        </w:tc>
      </w:tr>
    </w:tbl>
    <w:p w14:paraId="75EAA4BF" w14:textId="15EBDC2F" w:rsidR="000565BF" w:rsidRPr="00B54CFB" w:rsidRDefault="000565BF" w:rsidP="000565BF">
      <w:pPr>
        <w:ind w:firstLine="0"/>
        <w:rPr>
          <w:rFonts w:cs="Times New Roman"/>
        </w:rPr>
      </w:pPr>
    </w:p>
    <w:sectPr w:rsidR="000565BF" w:rsidRPr="00B54CFB" w:rsidSect="00B53FDE">
      <w:pgSz w:w="11906" w:h="16838"/>
      <w:pgMar w:top="850" w:right="566"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A7ED9" w14:textId="77777777" w:rsidR="008B3BE2" w:rsidRDefault="008B3BE2" w:rsidP="00DD0A0E">
      <w:pPr>
        <w:spacing w:after="0" w:line="240" w:lineRule="auto"/>
      </w:pPr>
      <w:r>
        <w:separator/>
      </w:r>
    </w:p>
  </w:endnote>
  <w:endnote w:type="continuationSeparator" w:id="0">
    <w:p w14:paraId="10D38E28" w14:textId="77777777" w:rsidR="008B3BE2" w:rsidRDefault="008B3BE2" w:rsidP="00DD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61875"/>
      <w:docPartObj>
        <w:docPartGallery w:val="Page Numbers (Bottom of Page)"/>
        <w:docPartUnique/>
      </w:docPartObj>
    </w:sdtPr>
    <w:sdtEndPr/>
    <w:sdtContent>
      <w:p w14:paraId="02A75FE9" w14:textId="77777777" w:rsidR="00B53FDE" w:rsidRDefault="00B53FDE">
        <w:pPr>
          <w:pStyle w:val="ae"/>
          <w:jc w:val="right"/>
        </w:pPr>
        <w:r>
          <w:fldChar w:fldCharType="begin"/>
        </w:r>
        <w:r>
          <w:instrText xml:space="preserve"> PAGE   \* MERGEFORMAT </w:instrText>
        </w:r>
        <w:r>
          <w:fldChar w:fldCharType="separate"/>
        </w:r>
        <w:r w:rsidR="00F138CB">
          <w:rPr>
            <w:noProof/>
          </w:rPr>
          <w:t>33</w:t>
        </w:r>
        <w:r>
          <w:rPr>
            <w:noProof/>
          </w:rPr>
          <w:fldChar w:fldCharType="end"/>
        </w:r>
      </w:p>
    </w:sdtContent>
  </w:sdt>
  <w:p w14:paraId="6A171EDF" w14:textId="77777777" w:rsidR="00B53FDE" w:rsidRDefault="00B53FD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2F280" w14:textId="77777777" w:rsidR="008B3BE2" w:rsidRDefault="008B3BE2" w:rsidP="00DD0A0E">
      <w:pPr>
        <w:spacing w:after="0" w:line="240" w:lineRule="auto"/>
      </w:pPr>
      <w:r>
        <w:separator/>
      </w:r>
    </w:p>
  </w:footnote>
  <w:footnote w:type="continuationSeparator" w:id="0">
    <w:p w14:paraId="4FB9C46E" w14:textId="77777777" w:rsidR="008B3BE2" w:rsidRDefault="008B3BE2" w:rsidP="00DD0A0E">
      <w:pPr>
        <w:spacing w:after="0" w:line="240" w:lineRule="auto"/>
      </w:pPr>
      <w:r>
        <w:continuationSeparator/>
      </w:r>
    </w:p>
  </w:footnote>
  <w:footnote w:id="1">
    <w:p w14:paraId="5B8F2B6B" w14:textId="77777777" w:rsidR="00B53FDE" w:rsidRPr="00804373" w:rsidRDefault="00B53FDE" w:rsidP="00DD0A0E">
      <w:pPr>
        <w:pStyle w:val="a9"/>
        <w:rPr>
          <w:lang w:val="uk-UA"/>
        </w:rPr>
      </w:pPr>
      <w:r>
        <w:rPr>
          <w:rStyle w:val="ab"/>
        </w:rPr>
        <w:footnoteRef/>
      </w:r>
      <w:r w:rsidRPr="00804373">
        <w:t>http://www.wm.edu/offices/deanofstudents/services/studentconduct/honorcodeandstudentconduct/honorcode/</w:t>
      </w:r>
    </w:p>
  </w:footnote>
  <w:footnote w:id="2">
    <w:p w14:paraId="1E81915F" w14:textId="77777777" w:rsidR="00B53FDE" w:rsidRPr="00F97FEF" w:rsidRDefault="00B53FDE" w:rsidP="00DD0A0E">
      <w:pPr>
        <w:pStyle w:val="a9"/>
        <w:rPr>
          <w:lang w:val="uk-UA"/>
        </w:rPr>
      </w:pPr>
      <w:r>
        <w:rPr>
          <w:rStyle w:val="ab"/>
        </w:rPr>
        <w:footnoteRef/>
      </w:r>
      <w:r w:rsidRPr="00F97FEF">
        <w:rPr>
          <w:lang w:val="uk-UA"/>
        </w:rPr>
        <w:t xml:space="preserve"> </w:t>
      </w:r>
      <w:r>
        <w:rPr>
          <w:lang w:val="uk-UA"/>
        </w:rPr>
        <w:t xml:space="preserve">Обітниця звучала наступним чином: </w:t>
      </w:r>
      <w:r w:rsidRPr="00AA5EAF">
        <w:rPr>
          <w:lang w:val="uk-UA"/>
        </w:rPr>
        <w:t>«Я, _</w:t>
      </w:r>
      <w:r>
        <w:rPr>
          <w:lang w:val="uk-UA"/>
        </w:rPr>
        <w:t>_</w:t>
      </w:r>
      <w:r w:rsidRPr="00AA5EAF">
        <w:rPr>
          <w:lang w:val="uk-UA"/>
        </w:rPr>
        <w:t>_, цим засвідчую, що я не отримав жодної допомоги під час складання цього іспиту від будь-яких джерел, ані усних, ані рукописних, ані друкованих, у наданні вищенаведених відповідей.»</w:t>
      </w:r>
      <w:r>
        <w:rPr>
          <w:lang w:val="uk-UA"/>
        </w:rPr>
        <w:t xml:space="preserve"> (оригінал: «</w:t>
      </w:r>
      <w:r w:rsidRPr="00F97FEF">
        <w:rPr>
          <w:lang w:val="en-US"/>
        </w:rPr>
        <w:t>I</w:t>
      </w:r>
      <w:r w:rsidRPr="00AA5EAF">
        <w:rPr>
          <w:lang w:val="uk-UA"/>
        </w:rPr>
        <w:t xml:space="preserve">, </w:t>
      </w:r>
      <w:r w:rsidRPr="00F97FEF">
        <w:rPr>
          <w:lang w:val="en-US"/>
        </w:rPr>
        <w:t>A</w:t>
      </w:r>
      <w:r w:rsidRPr="00AA5EAF">
        <w:rPr>
          <w:lang w:val="uk-UA"/>
        </w:rPr>
        <w:t>.</w:t>
      </w:r>
      <w:r w:rsidRPr="00F97FEF">
        <w:rPr>
          <w:lang w:val="en-US"/>
        </w:rPr>
        <w:t>B</w:t>
      </w:r>
      <w:r w:rsidRPr="00AA5EAF">
        <w:rPr>
          <w:lang w:val="uk-UA"/>
        </w:rPr>
        <w:t xml:space="preserve">., </w:t>
      </w:r>
      <w:r w:rsidRPr="00F97FEF">
        <w:rPr>
          <w:lang w:val="en-US"/>
        </w:rPr>
        <w:t>do</w:t>
      </w:r>
      <w:r w:rsidRPr="00AA5EAF">
        <w:rPr>
          <w:lang w:val="uk-UA"/>
        </w:rPr>
        <w:t xml:space="preserve"> </w:t>
      </w:r>
      <w:r w:rsidRPr="00F97FEF">
        <w:rPr>
          <w:lang w:val="en-US"/>
        </w:rPr>
        <w:t>hereby</w:t>
      </w:r>
      <w:r w:rsidRPr="00AA5EAF">
        <w:rPr>
          <w:lang w:val="uk-UA"/>
        </w:rPr>
        <w:t xml:space="preserve"> </w:t>
      </w:r>
      <w:r w:rsidRPr="00F97FEF">
        <w:rPr>
          <w:lang w:val="en-US"/>
        </w:rPr>
        <w:t>certify</w:t>
      </w:r>
      <w:r w:rsidRPr="00AA5EAF">
        <w:rPr>
          <w:lang w:val="uk-UA"/>
        </w:rPr>
        <w:t xml:space="preserve"> </w:t>
      </w:r>
      <w:r w:rsidRPr="00F97FEF">
        <w:rPr>
          <w:lang w:val="en-US"/>
        </w:rPr>
        <w:t>that</w:t>
      </w:r>
      <w:r w:rsidRPr="00AA5EAF">
        <w:rPr>
          <w:lang w:val="uk-UA"/>
        </w:rPr>
        <w:t xml:space="preserve"> </w:t>
      </w:r>
      <w:r w:rsidRPr="00F97FEF">
        <w:rPr>
          <w:lang w:val="en-US"/>
        </w:rPr>
        <w:t>I</w:t>
      </w:r>
      <w:r w:rsidRPr="00AA5EAF">
        <w:rPr>
          <w:lang w:val="uk-UA"/>
        </w:rPr>
        <w:t xml:space="preserve"> </w:t>
      </w:r>
      <w:r w:rsidRPr="00F97FEF">
        <w:rPr>
          <w:lang w:val="en-US"/>
        </w:rPr>
        <w:t>have</w:t>
      </w:r>
      <w:r w:rsidRPr="00AA5EAF">
        <w:rPr>
          <w:lang w:val="uk-UA"/>
        </w:rPr>
        <w:t xml:space="preserve"> </w:t>
      </w:r>
      <w:r w:rsidRPr="00F97FEF">
        <w:rPr>
          <w:lang w:val="en-US"/>
        </w:rPr>
        <w:t>derived</w:t>
      </w:r>
      <w:r w:rsidRPr="00AA5EAF">
        <w:rPr>
          <w:lang w:val="uk-UA"/>
        </w:rPr>
        <w:t xml:space="preserve"> </w:t>
      </w:r>
      <w:r w:rsidRPr="00F97FEF">
        <w:rPr>
          <w:lang w:val="en-US"/>
        </w:rPr>
        <w:t>no</w:t>
      </w:r>
      <w:r w:rsidRPr="00AA5EAF">
        <w:rPr>
          <w:lang w:val="uk-UA"/>
        </w:rPr>
        <w:t xml:space="preserve"> </w:t>
      </w:r>
      <w:r w:rsidRPr="00F97FEF">
        <w:rPr>
          <w:lang w:val="en-US"/>
        </w:rPr>
        <w:t>assistance</w:t>
      </w:r>
      <w:r w:rsidRPr="00AA5EAF">
        <w:rPr>
          <w:lang w:val="uk-UA"/>
        </w:rPr>
        <w:t xml:space="preserve"> </w:t>
      </w:r>
      <w:r w:rsidRPr="00F97FEF">
        <w:rPr>
          <w:lang w:val="en-US"/>
        </w:rPr>
        <w:t>during</w:t>
      </w:r>
      <w:r w:rsidRPr="00AA5EAF">
        <w:rPr>
          <w:lang w:val="uk-UA"/>
        </w:rPr>
        <w:t xml:space="preserve"> </w:t>
      </w:r>
      <w:r w:rsidRPr="00F97FEF">
        <w:rPr>
          <w:lang w:val="en-US"/>
        </w:rPr>
        <w:t>the</w:t>
      </w:r>
      <w:r w:rsidRPr="00AA5EAF">
        <w:rPr>
          <w:lang w:val="uk-UA"/>
        </w:rPr>
        <w:t xml:space="preserve"> </w:t>
      </w:r>
      <w:r w:rsidRPr="00F97FEF">
        <w:rPr>
          <w:lang w:val="en-US"/>
        </w:rPr>
        <w:t>time</w:t>
      </w:r>
      <w:r w:rsidRPr="00AA5EAF">
        <w:rPr>
          <w:lang w:val="uk-UA"/>
        </w:rPr>
        <w:t xml:space="preserve"> </w:t>
      </w:r>
      <w:r w:rsidRPr="00F97FEF">
        <w:rPr>
          <w:lang w:val="en-US"/>
        </w:rPr>
        <w:t>of</w:t>
      </w:r>
      <w:r w:rsidRPr="00AA5EAF">
        <w:rPr>
          <w:lang w:val="uk-UA"/>
        </w:rPr>
        <w:t xml:space="preserve"> </w:t>
      </w:r>
      <w:r w:rsidRPr="00F97FEF">
        <w:rPr>
          <w:lang w:val="en-US"/>
        </w:rPr>
        <w:t>this</w:t>
      </w:r>
      <w:r w:rsidRPr="00AA5EAF">
        <w:rPr>
          <w:lang w:val="uk-UA"/>
        </w:rPr>
        <w:t xml:space="preserve"> </w:t>
      </w:r>
      <w:r w:rsidRPr="00F97FEF">
        <w:rPr>
          <w:lang w:val="en-US"/>
        </w:rPr>
        <w:t>examination</w:t>
      </w:r>
      <w:r w:rsidRPr="00AA5EAF">
        <w:rPr>
          <w:lang w:val="uk-UA"/>
        </w:rPr>
        <w:t xml:space="preserve"> </w:t>
      </w:r>
      <w:r w:rsidRPr="00F97FEF">
        <w:rPr>
          <w:lang w:val="en-US"/>
        </w:rPr>
        <w:t>from</w:t>
      </w:r>
      <w:r w:rsidRPr="00AA5EAF">
        <w:rPr>
          <w:lang w:val="uk-UA"/>
        </w:rPr>
        <w:t xml:space="preserve"> </w:t>
      </w:r>
      <w:r w:rsidRPr="00F97FEF">
        <w:rPr>
          <w:lang w:val="en-US"/>
        </w:rPr>
        <w:t>any</w:t>
      </w:r>
      <w:r w:rsidRPr="00AA5EAF">
        <w:rPr>
          <w:lang w:val="uk-UA"/>
        </w:rPr>
        <w:t xml:space="preserve"> </w:t>
      </w:r>
      <w:r w:rsidRPr="00F97FEF">
        <w:rPr>
          <w:lang w:val="en-US"/>
        </w:rPr>
        <w:t>sources</w:t>
      </w:r>
      <w:r w:rsidRPr="00AA5EAF">
        <w:rPr>
          <w:lang w:val="uk-UA"/>
        </w:rPr>
        <w:t xml:space="preserve"> </w:t>
      </w:r>
      <w:r w:rsidRPr="00F97FEF">
        <w:rPr>
          <w:lang w:val="en-US"/>
        </w:rPr>
        <w:t>whatever</w:t>
      </w:r>
      <w:r w:rsidRPr="00AA5EAF">
        <w:rPr>
          <w:lang w:val="uk-UA"/>
        </w:rPr>
        <w:t xml:space="preserve">, </w:t>
      </w:r>
      <w:r w:rsidRPr="00F97FEF">
        <w:rPr>
          <w:lang w:val="en-US"/>
        </w:rPr>
        <w:t>whether</w:t>
      </w:r>
      <w:r w:rsidRPr="00AA5EAF">
        <w:rPr>
          <w:lang w:val="uk-UA"/>
        </w:rPr>
        <w:t xml:space="preserve"> </w:t>
      </w:r>
      <w:r w:rsidRPr="00F97FEF">
        <w:rPr>
          <w:lang w:val="en-US"/>
        </w:rPr>
        <w:t>oral</w:t>
      </w:r>
      <w:r w:rsidRPr="00AA5EAF">
        <w:rPr>
          <w:lang w:val="uk-UA"/>
        </w:rPr>
        <w:t xml:space="preserve">, </w:t>
      </w:r>
      <w:r w:rsidRPr="00F97FEF">
        <w:rPr>
          <w:lang w:val="en-US"/>
        </w:rPr>
        <w:t>written</w:t>
      </w:r>
      <w:r w:rsidRPr="00AA5EAF">
        <w:rPr>
          <w:lang w:val="uk-UA"/>
        </w:rPr>
        <w:t xml:space="preserve"> </w:t>
      </w:r>
      <w:r w:rsidRPr="00F97FEF">
        <w:rPr>
          <w:lang w:val="en-US"/>
        </w:rPr>
        <w:t>or</w:t>
      </w:r>
      <w:r w:rsidRPr="00AA5EAF">
        <w:rPr>
          <w:lang w:val="uk-UA"/>
        </w:rPr>
        <w:t xml:space="preserve"> </w:t>
      </w:r>
      <w:r w:rsidRPr="00F97FEF">
        <w:rPr>
          <w:lang w:val="en-US"/>
        </w:rPr>
        <w:t>in</w:t>
      </w:r>
      <w:r w:rsidRPr="00AA5EAF">
        <w:rPr>
          <w:lang w:val="uk-UA"/>
        </w:rPr>
        <w:t xml:space="preserve"> </w:t>
      </w:r>
      <w:r w:rsidRPr="00F97FEF">
        <w:rPr>
          <w:lang w:val="en-US"/>
        </w:rPr>
        <w:t>print</w:t>
      </w:r>
      <w:r w:rsidRPr="00AA5EAF">
        <w:rPr>
          <w:lang w:val="uk-UA"/>
        </w:rPr>
        <w:t xml:space="preserve"> </w:t>
      </w:r>
      <w:r w:rsidRPr="00F97FEF">
        <w:rPr>
          <w:lang w:val="en-US"/>
        </w:rPr>
        <w:t>in</w:t>
      </w:r>
      <w:r w:rsidRPr="00AA5EAF">
        <w:rPr>
          <w:lang w:val="uk-UA"/>
        </w:rPr>
        <w:t xml:space="preserve"> </w:t>
      </w:r>
      <w:r w:rsidRPr="00F97FEF">
        <w:rPr>
          <w:lang w:val="en-US"/>
        </w:rPr>
        <w:t>giving</w:t>
      </w:r>
      <w:r w:rsidRPr="00AA5EAF">
        <w:rPr>
          <w:lang w:val="uk-UA"/>
        </w:rPr>
        <w:t xml:space="preserve"> </w:t>
      </w:r>
      <w:r w:rsidRPr="00F97FEF">
        <w:rPr>
          <w:lang w:val="en-US"/>
        </w:rPr>
        <w:t>the</w:t>
      </w:r>
      <w:r w:rsidRPr="00AA5EAF">
        <w:rPr>
          <w:lang w:val="uk-UA"/>
        </w:rPr>
        <w:t xml:space="preserve"> </w:t>
      </w:r>
      <w:r w:rsidRPr="00F97FEF">
        <w:rPr>
          <w:lang w:val="en-US"/>
        </w:rPr>
        <w:t>above</w:t>
      </w:r>
      <w:r w:rsidRPr="00AA5EAF">
        <w:rPr>
          <w:lang w:val="uk-UA"/>
        </w:rPr>
        <w:t xml:space="preserve"> </w:t>
      </w:r>
      <w:r w:rsidRPr="00F97FEF">
        <w:rPr>
          <w:lang w:val="en-US"/>
        </w:rPr>
        <w:t>answers</w:t>
      </w:r>
      <w:r>
        <w:rPr>
          <w:lang w:val="uk-UA"/>
        </w:rPr>
        <w:t xml:space="preserve">»)  </w:t>
      </w:r>
      <w:r w:rsidRPr="00320AE3">
        <w:rPr>
          <w:lang w:val="en-US"/>
        </w:rPr>
        <w:t>https</w:t>
      </w:r>
      <w:r w:rsidRPr="00F97FEF">
        <w:rPr>
          <w:lang w:val="uk-UA"/>
        </w:rPr>
        <w:t>://</w:t>
      </w:r>
      <w:r w:rsidRPr="00320AE3">
        <w:rPr>
          <w:lang w:val="en-US"/>
        </w:rPr>
        <w:t>web</w:t>
      </w:r>
      <w:r w:rsidRPr="00F97FEF">
        <w:rPr>
          <w:lang w:val="uk-UA"/>
        </w:rPr>
        <w:t>.</w:t>
      </w:r>
      <w:r w:rsidRPr="00320AE3">
        <w:rPr>
          <w:lang w:val="en-US"/>
        </w:rPr>
        <w:t>archive</w:t>
      </w:r>
      <w:r w:rsidRPr="00F97FEF">
        <w:rPr>
          <w:lang w:val="uk-UA"/>
        </w:rPr>
        <w:t>.</w:t>
      </w:r>
      <w:r w:rsidRPr="00320AE3">
        <w:rPr>
          <w:lang w:val="en-US"/>
        </w:rPr>
        <w:t>org</w:t>
      </w:r>
      <w:r w:rsidRPr="00F97FEF">
        <w:rPr>
          <w:lang w:val="uk-UA"/>
        </w:rPr>
        <w:t>/</w:t>
      </w:r>
      <w:r w:rsidRPr="00320AE3">
        <w:rPr>
          <w:lang w:val="en-US"/>
        </w:rPr>
        <w:t>web</w:t>
      </w:r>
      <w:r w:rsidRPr="00F97FEF">
        <w:rPr>
          <w:lang w:val="uk-UA"/>
        </w:rPr>
        <w:t>/20080225204712/</w:t>
      </w:r>
      <w:r w:rsidRPr="00320AE3">
        <w:rPr>
          <w:lang w:val="en-US"/>
        </w:rPr>
        <w:t>http</w:t>
      </w:r>
      <w:r w:rsidRPr="00F97FEF">
        <w:rPr>
          <w:lang w:val="uk-UA"/>
        </w:rPr>
        <w:t>://</w:t>
      </w:r>
      <w:r w:rsidRPr="00320AE3">
        <w:rPr>
          <w:lang w:val="en-US"/>
        </w:rPr>
        <w:t>www</w:t>
      </w:r>
      <w:r w:rsidRPr="00F97FEF">
        <w:rPr>
          <w:lang w:val="uk-UA"/>
        </w:rPr>
        <w:t>.</w:t>
      </w:r>
      <w:proofErr w:type="spellStart"/>
      <w:r w:rsidRPr="00320AE3">
        <w:rPr>
          <w:lang w:val="en-US"/>
        </w:rPr>
        <w:t>uvamagazine</w:t>
      </w:r>
      <w:proofErr w:type="spellEnd"/>
      <w:r w:rsidRPr="00F97FEF">
        <w:rPr>
          <w:lang w:val="uk-UA"/>
        </w:rPr>
        <w:t>.</w:t>
      </w:r>
      <w:r w:rsidRPr="00320AE3">
        <w:rPr>
          <w:lang w:val="en-US"/>
        </w:rPr>
        <w:t>org</w:t>
      </w:r>
      <w:r w:rsidRPr="00F97FEF">
        <w:rPr>
          <w:lang w:val="uk-UA"/>
        </w:rPr>
        <w:t>/</w:t>
      </w:r>
      <w:r w:rsidRPr="00320AE3">
        <w:rPr>
          <w:lang w:val="en-US"/>
        </w:rPr>
        <w:t>site</w:t>
      </w:r>
      <w:r w:rsidRPr="00F97FEF">
        <w:rPr>
          <w:lang w:val="uk-UA"/>
        </w:rPr>
        <w:t>/</w:t>
      </w:r>
      <w:r w:rsidRPr="00320AE3">
        <w:rPr>
          <w:lang w:val="en-US"/>
        </w:rPr>
        <w:t>c</w:t>
      </w:r>
      <w:r w:rsidRPr="00F97FEF">
        <w:rPr>
          <w:lang w:val="uk-UA"/>
        </w:rPr>
        <w:t>.</w:t>
      </w:r>
      <w:proofErr w:type="spellStart"/>
      <w:r w:rsidRPr="00320AE3">
        <w:rPr>
          <w:lang w:val="en-US"/>
        </w:rPr>
        <w:t>esJNK</w:t>
      </w:r>
      <w:proofErr w:type="spellEnd"/>
      <w:r w:rsidRPr="00F97FEF">
        <w:rPr>
          <w:lang w:val="uk-UA"/>
        </w:rPr>
        <w:t>1</w:t>
      </w:r>
      <w:proofErr w:type="spellStart"/>
      <w:r w:rsidRPr="00320AE3">
        <w:rPr>
          <w:lang w:val="en-US"/>
        </w:rPr>
        <w:t>PIJrH</w:t>
      </w:r>
      <w:proofErr w:type="spellEnd"/>
      <w:r w:rsidRPr="00F97FEF">
        <w:rPr>
          <w:lang w:val="uk-UA"/>
        </w:rPr>
        <w:t>/</w:t>
      </w:r>
      <w:r w:rsidRPr="00320AE3">
        <w:rPr>
          <w:lang w:val="en-US"/>
        </w:rPr>
        <w:t>b</w:t>
      </w:r>
      <w:r w:rsidRPr="00F97FEF">
        <w:rPr>
          <w:lang w:val="uk-UA"/>
        </w:rPr>
        <w:t>.3906925/</w:t>
      </w:r>
    </w:p>
  </w:footnote>
  <w:footnote w:id="3">
    <w:p w14:paraId="6BB2B9C2" w14:textId="77777777" w:rsidR="00B53FDE" w:rsidRPr="00320AE3" w:rsidRDefault="00B53FDE" w:rsidP="00DD0A0E">
      <w:pPr>
        <w:pStyle w:val="a9"/>
        <w:rPr>
          <w:lang w:val="uk-UA"/>
        </w:rPr>
      </w:pPr>
      <w:r>
        <w:rPr>
          <w:rStyle w:val="ab"/>
        </w:rPr>
        <w:footnoteRef/>
      </w:r>
      <w:r>
        <w:t xml:space="preserve"> </w:t>
      </w:r>
      <w:r>
        <w:rPr>
          <w:lang w:val="uk-UA"/>
        </w:rPr>
        <w:t>Там саме</w:t>
      </w:r>
    </w:p>
  </w:footnote>
  <w:footnote w:id="4">
    <w:p w14:paraId="68E05D49" w14:textId="4B226556" w:rsidR="00B53FDE" w:rsidRPr="00D8467A" w:rsidRDefault="00B53FDE">
      <w:pPr>
        <w:pStyle w:val="a9"/>
        <w:rPr>
          <w:lang w:val="uk-UA"/>
        </w:rPr>
      </w:pPr>
      <w:r>
        <w:rPr>
          <w:rStyle w:val="ab"/>
        </w:rPr>
        <w:footnoteRef/>
      </w:r>
      <w:r w:rsidRPr="00D8467A">
        <w:rPr>
          <w:lang w:val="uk-UA"/>
        </w:rPr>
        <w:t xml:space="preserve"> https://web.archive.org/web/20080226162238/http://www.uvamagazine.org/site/c.esJNK1PIJrH/b.3906947/</w:t>
      </w:r>
    </w:p>
  </w:footnote>
  <w:footnote w:id="5">
    <w:p w14:paraId="428D35EC" w14:textId="77777777" w:rsidR="00B53FDE" w:rsidRPr="00515020" w:rsidRDefault="00B53FDE" w:rsidP="009727DE">
      <w:pPr>
        <w:pStyle w:val="a9"/>
        <w:rPr>
          <w:lang w:val="uk-UA"/>
        </w:rPr>
      </w:pPr>
      <w:r>
        <w:rPr>
          <w:rStyle w:val="ab"/>
        </w:rPr>
        <w:footnoteRef/>
      </w:r>
      <w:r w:rsidRPr="00515020">
        <w:rPr>
          <w:lang w:val="uk-UA"/>
        </w:rPr>
        <w:t xml:space="preserve"> </w:t>
      </w:r>
      <w:r w:rsidR="008B3BE2">
        <w:fldChar w:fldCharType="begin"/>
      </w:r>
      <w:r w:rsidR="008B3BE2" w:rsidRPr="00F138CB">
        <w:rPr>
          <w:lang w:val="uk-UA"/>
        </w:rPr>
        <w:instrText xml:space="preserve"> </w:instrText>
      </w:r>
      <w:r w:rsidR="008B3BE2">
        <w:instrText>HYPERLINK</w:instrText>
      </w:r>
      <w:r w:rsidR="008B3BE2" w:rsidRPr="00F138CB">
        <w:rPr>
          <w:lang w:val="uk-UA"/>
        </w:rPr>
        <w:instrText xml:space="preserve"> "</w:instrText>
      </w:r>
      <w:r w:rsidR="008B3BE2">
        <w:instrText>http</w:instrText>
      </w:r>
      <w:r w:rsidR="008B3BE2" w:rsidRPr="00F138CB">
        <w:rPr>
          <w:lang w:val="uk-UA"/>
        </w:rPr>
        <w:instrText>://</w:instrText>
      </w:r>
      <w:r w:rsidR="008B3BE2">
        <w:instrText>www</w:instrText>
      </w:r>
      <w:r w:rsidR="008B3BE2" w:rsidRPr="00F138CB">
        <w:rPr>
          <w:lang w:val="uk-UA"/>
        </w:rPr>
        <w:instrText>.</w:instrText>
      </w:r>
      <w:r w:rsidR="008B3BE2">
        <w:instrText>bmartin</w:instrText>
      </w:r>
      <w:r w:rsidR="008B3BE2" w:rsidRPr="00F138CB">
        <w:rPr>
          <w:lang w:val="uk-UA"/>
        </w:rPr>
        <w:instrText>.</w:instrText>
      </w:r>
      <w:r w:rsidR="008B3BE2">
        <w:instrText>cc</w:instrText>
      </w:r>
      <w:r w:rsidR="008B3BE2" w:rsidRPr="00F138CB">
        <w:rPr>
          <w:lang w:val="uk-UA"/>
        </w:rPr>
        <w:instrText>/</w:instrText>
      </w:r>
      <w:r w:rsidR="008B3BE2">
        <w:instrText>pubs</w:instrText>
      </w:r>
      <w:r w:rsidR="008B3BE2" w:rsidRPr="00F138CB">
        <w:rPr>
          <w:lang w:val="uk-UA"/>
        </w:rPr>
        <w:instrText>/09-4</w:instrText>
      </w:r>
      <w:r w:rsidR="008B3BE2">
        <w:instrText>apcei</w:instrText>
      </w:r>
      <w:r w:rsidR="008B3BE2" w:rsidRPr="00F138CB">
        <w:rPr>
          <w:lang w:val="uk-UA"/>
        </w:rPr>
        <w:instrText>/4</w:instrText>
      </w:r>
      <w:r w:rsidR="008B3BE2">
        <w:instrText>apcei</w:instrText>
      </w:r>
      <w:r w:rsidR="008B3BE2" w:rsidRPr="00F138CB">
        <w:rPr>
          <w:lang w:val="uk-UA"/>
        </w:rPr>
        <w:instrText>-</w:instrText>
      </w:r>
      <w:r w:rsidR="008B3BE2">
        <w:instrText>Fishman</w:instrText>
      </w:r>
      <w:r w:rsidR="008B3BE2" w:rsidRPr="00F138CB">
        <w:rPr>
          <w:lang w:val="uk-UA"/>
        </w:rPr>
        <w:instrText>.</w:instrText>
      </w:r>
      <w:r w:rsidR="008B3BE2">
        <w:instrText>pdf</w:instrText>
      </w:r>
      <w:r w:rsidR="008B3BE2" w:rsidRPr="00F138CB">
        <w:rPr>
          <w:lang w:val="uk-UA"/>
        </w:rPr>
        <w:instrText xml:space="preserve">" </w:instrText>
      </w:r>
      <w:r w:rsidR="008B3BE2">
        <w:fldChar w:fldCharType="separate"/>
      </w:r>
      <w:r w:rsidRPr="00715707">
        <w:rPr>
          <w:rStyle w:val="a7"/>
        </w:rPr>
        <w:t>http</w:t>
      </w:r>
      <w:r w:rsidRPr="00715707">
        <w:rPr>
          <w:rStyle w:val="a7"/>
          <w:lang w:val="uk-UA"/>
        </w:rPr>
        <w:t>://</w:t>
      </w:r>
      <w:r w:rsidRPr="00715707">
        <w:rPr>
          <w:rStyle w:val="a7"/>
        </w:rPr>
        <w:t>www</w:t>
      </w:r>
      <w:r w:rsidRPr="00715707">
        <w:rPr>
          <w:rStyle w:val="a7"/>
          <w:lang w:val="uk-UA"/>
        </w:rPr>
        <w:t>.</w:t>
      </w:r>
      <w:r w:rsidRPr="00715707">
        <w:rPr>
          <w:rStyle w:val="a7"/>
        </w:rPr>
        <w:t>bmartin</w:t>
      </w:r>
      <w:r w:rsidRPr="00715707">
        <w:rPr>
          <w:rStyle w:val="a7"/>
          <w:lang w:val="uk-UA"/>
        </w:rPr>
        <w:t>.</w:t>
      </w:r>
      <w:r w:rsidRPr="00715707">
        <w:rPr>
          <w:rStyle w:val="a7"/>
        </w:rPr>
        <w:t>cc</w:t>
      </w:r>
      <w:r w:rsidRPr="00715707">
        <w:rPr>
          <w:rStyle w:val="a7"/>
          <w:lang w:val="uk-UA"/>
        </w:rPr>
        <w:t>/</w:t>
      </w:r>
      <w:r w:rsidRPr="00715707">
        <w:rPr>
          <w:rStyle w:val="a7"/>
        </w:rPr>
        <w:t>pubs</w:t>
      </w:r>
      <w:r w:rsidRPr="00715707">
        <w:rPr>
          <w:rStyle w:val="a7"/>
          <w:lang w:val="uk-UA"/>
        </w:rPr>
        <w:t>/09-4</w:t>
      </w:r>
      <w:r w:rsidRPr="00715707">
        <w:rPr>
          <w:rStyle w:val="a7"/>
        </w:rPr>
        <w:t>apcei</w:t>
      </w:r>
      <w:r w:rsidRPr="00715707">
        <w:rPr>
          <w:rStyle w:val="a7"/>
          <w:lang w:val="uk-UA"/>
        </w:rPr>
        <w:t>/4</w:t>
      </w:r>
      <w:r w:rsidRPr="00715707">
        <w:rPr>
          <w:rStyle w:val="a7"/>
        </w:rPr>
        <w:t>apcei</w:t>
      </w:r>
      <w:r w:rsidRPr="00715707">
        <w:rPr>
          <w:rStyle w:val="a7"/>
          <w:lang w:val="uk-UA"/>
        </w:rPr>
        <w:t>-</w:t>
      </w:r>
      <w:r w:rsidRPr="00715707">
        <w:rPr>
          <w:rStyle w:val="a7"/>
        </w:rPr>
        <w:t>Fishman</w:t>
      </w:r>
      <w:r w:rsidRPr="00715707">
        <w:rPr>
          <w:rStyle w:val="a7"/>
          <w:lang w:val="uk-UA"/>
        </w:rPr>
        <w:t>.</w:t>
      </w:r>
      <w:proofErr w:type="spellStart"/>
      <w:r w:rsidRPr="00715707">
        <w:rPr>
          <w:rStyle w:val="a7"/>
        </w:rPr>
        <w:t>pdf</w:t>
      </w:r>
      <w:proofErr w:type="spellEnd"/>
      <w:r w:rsidR="008B3BE2">
        <w:rPr>
          <w:rStyle w:val="a7"/>
        </w:rPr>
        <w:fldChar w:fldCharType="end"/>
      </w:r>
      <w:r>
        <w:rPr>
          <w:lang w:val="uk-UA"/>
        </w:rPr>
        <w:t xml:space="preserve"> с.1-4.</w:t>
      </w:r>
    </w:p>
  </w:footnote>
  <w:footnote w:id="6">
    <w:p w14:paraId="3E5A6EAF" w14:textId="77777777" w:rsidR="00B53FDE" w:rsidRPr="000D3B72" w:rsidRDefault="00B53FDE">
      <w:pPr>
        <w:pStyle w:val="a9"/>
        <w:rPr>
          <w:lang w:val="uk-UA"/>
        </w:rPr>
      </w:pPr>
      <w:r>
        <w:rPr>
          <w:rStyle w:val="ab"/>
        </w:rPr>
        <w:footnoteRef/>
      </w:r>
      <w:r>
        <w:t xml:space="preserve"> </w:t>
      </w:r>
      <w:r>
        <w:rPr>
          <w:lang w:val="uk-UA"/>
        </w:rPr>
        <w:t>Там само, с.5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A25"/>
    <w:multiLevelType w:val="hybridMultilevel"/>
    <w:tmpl w:val="4F9221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442BE"/>
    <w:multiLevelType w:val="hybridMultilevel"/>
    <w:tmpl w:val="EEE08670"/>
    <w:lvl w:ilvl="0" w:tplc="F7E230F0">
      <w:numFmt w:val="bullet"/>
      <w:lvlText w:val="-"/>
      <w:lvlJc w:val="left"/>
      <w:pPr>
        <w:ind w:left="720" w:hanging="360"/>
      </w:pPr>
      <w:rPr>
        <w:rFonts w:ascii="Calibri" w:eastAsiaTheme="minorHAnsi" w:hAnsi="Calibri" w:cstheme="minorBidi"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03D2048"/>
    <w:multiLevelType w:val="hybridMultilevel"/>
    <w:tmpl w:val="5C44198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
    <w:nsid w:val="23C15487"/>
    <w:multiLevelType w:val="multilevel"/>
    <w:tmpl w:val="3CA4C006"/>
    <w:lvl w:ilvl="0">
      <w:start w:val="1"/>
      <w:numFmt w:val="decimal"/>
      <w:lvlText w:val="%1."/>
      <w:lvlJc w:val="left"/>
      <w:pPr>
        <w:ind w:left="360" w:hanging="360"/>
      </w:pPr>
      <w:rPr>
        <w:rFonts w:hint="default"/>
        <w:b w:val="0"/>
        <w:i w:val="0"/>
      </w:rPr>
    </w:lvl>
    <w:lvl w:ilvl="1">
      <w:start w:val="1"/>
      <w:numFmt w:val="decimal"/>
      <w:lvlText w:val="%1.%2."/>
      <w:lvlJc w:val="left"/>
      <w:pPr>
        <w:ind w:left="1065" w:hanging="360"/>
      </w:pPr>
      <w:rPr>
        <w:rFonts w:hint="default"/>
        <w:b/>
        <w:i w:val="0"/>
      </w:rPr>
    </w:lvl>
    <w:lvl w:ilvl="2">
      <w:start w:val="1"/>
      <w:numFmt w:val="decimal"/>
      <w:lvlText w:val="%1.%2.%3."/>
      <w:lvlJc w:val="left"/>
      <w:pPr>
        <w:ind w:left="2130" w:hanging="720"/>
      </w:pPr>
      <w:rPr>
        <w:rFonts w:hint="default"/>
        <w:b w:val="0"/>
        <w:i w:val="0"/>
      </w:rPr>
    </w:lvl>
    <w:lvl w:ilvl="3">
      <w:start w:val="1"/>
      <w:numFmt w:val="decimal"/>
      <w:lvlText w:val="%1.%2.%3.%4."/>
      <w:lvlJc w:val="left"/>
      <w:pPr>
        <w:ind w:left="2835" w:hanging="720"/>
      </w:pPr>
      <w:rPr>
        <w:rFonts w:hint="default"/>
        <w:b w:val="0"/>
        <w:i w:val="0"/>
      </w:rPr>
    </w:lvl>
    <w:lvl w:ilvl="4">
      <w:start w:val="1"/>
      <w:numFmt w:val="decimal"/>
      <w:lvlText w:val="%1.%2.%3.%4.%5."/>
      <w:lvlJc w:val="left"/>
      <w:pPr>
        <w:ind w:left="3900" w:hanging="1080"/>
      </w:pPr>
      <w:rPr>
        <w:rFonts w:hint="default"/>
        <w:b w:val="0"/>
        <w:i w:val="0"/>
      </w:rPr>
    </w:lvl>
    <w:lvl w:ilvl="5">
      <w:start w:val="1"/>
      <w:numFmt w:val="decimal"/>
      <w:lvlText w:val="%1.%2.%3.%4.%5.%6."/>
      <w:lvlJc w:val="left"/>
      <w:pPr>
        <w:ind w:left="4605" w:hanging="1080"/>
      </w:pPr>
      <w:rPr>
        <w:rFonts w:hint="default"/>
        <w:b w:val="0"/>
        <w:i w:val="0"/>
      </w:rPr>
    </w:lvl>
    <w:lvl w:ilvl="6">
      <w:start w:val="1"/>
      <w:numFmt w:val="decimal"/>
      <w:lvlText w:val="%1.%2.%3.%4.%5.%6.%7."/>
      <w:lvlJc w:val="left"/>
      <w:pPr>
        <w:ind w:left="5670" w:hanging="1440"/>
      </w:pPr>
      <w:rPr>
        <w:rFonts w:hint="default"/>
        <w:b w:val="0"/>
        <w:i w:val="0"/>
      </w:rPr>
    </w:lvl>
    <w:lvl w:ilvl="7">
      <w:start w:val="1"/>
      <w:numFmt w:val="decimal"/>
      <w:lvlText w:val="%1.%2.%3.%4.%5.%6.%7.%8."/>
      <w:lvlJc w:val="left"/>
      <w:pPr>
        <w:ind w:left="6375" w:hanging="1440"/>
      </w:pPr>
      <w:rPr>
        <w:rFonts w:hint="default"/>
        <w:b w:val="0"/>
        <w:i w:val="0"/>
      </w:rPr>
    </w:lvl>
    <w:lvl w:ilvl="8">
      <w:start w:val="1"/>
      <w:numFmt w:val="decimal"/>
      <w:lvlText w:val="%1.%2.%3.%4.%5.%6.%7.%8.%9."/>
      <w:lvlJc w:val="left"/>
      <w:pPr>
        <w:ind w:left="7440" w:hanging="1800"/>
      </w:pPr>
      <w:rPr>
        <w:rFonts w:hint="default"/>
        <w:b w:val="0"/>
        <w:i w:val="0"/>
      </w:rPr>
    </w:lvl>
  </w:abstractNum>
  <w:abstractNum w:abstractNumId="4">
    <w:nsid w:val="29CC2802"/>
    <w:multiLevelType w:val="hybridMultilevel"/>
    <w:tmpl w:val="476C89C0"/>
    <w:lvl w:ilvl="0" w:tplc="EBDA9A5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F81D47"/>
    <w:multiLevelType w:val="hybridMultilevel"/>
    <w:tmpl w:val="E29620F8"/>
    <w:lvl w:ilvl="0" w:tplc="22F0CF40">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F481F71"/>
    <w:multiLevelType w:val="hybridMultilevel"/>
    <w:tmpl w:val="CAC81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0C5409"/>
    <w:multiLevelType w:val="multilevel"/>
    <w:tmpl w:val="C4D6CEEE"/>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
    <w:nsid w:val="316A5AD3"/>
    <w:multiLevelType w:val="hybridMultilevel"/>
    <w:tmpl w:val="B3F677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8575FA"/>
    <w:multiLevelType w:val="hybridMultilevel"/>
    <w:tmpl w:val="9424B4EA"/>
    <w:lvl w:ilvl="0" w:tplc="22F0CF40">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5B4092E"/>
    <w:multiLevelType w:val="hybridMultilevel"/>
    <w:tmpl w:val="AAF4ECAE"/>
    <w:lvl w:ilvl="0" w:tplc="22F0CF40">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BA66B7"/>
    <w:multiLevelType w:val="hybridMultilevel"/>
    <w:tmpl w:val="7FB0FE5E"/>
    <w:lvl w:ilvl="0" w:tplc="22F0CF40">
      <w:start w:val="1"/>
      <w:numFmt w:val="bullet"/>
      <w:lvlText w:val="-"/>
      <w:lvlJc w:val="left"/>
      <w:pPr>
        <w:ind w:left="1004" w:hanging="360"/>
      </w:pPr>
      <w:rPr>
        <w:rFonts w:ascii="Calibri" w:eastAsiaTheme="minorHAnsi" w:hAnsi="Calibri" w:cstheme="minorBid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6FD4EDC"/>
    <w:multiLevelType w:val="hybridMultilevel"/>
    <w:tmpl w:val="4BBE4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252871"/>
    <w:multiLevelType w:val="hybridMultilevel"/>
    <w:tmpl w:val="4320B7C4"/>
    <w:lvl w:ilvl="0" w:tplc="22F0CF40">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417788E"/>
    <w:multiLevelType w:val="hybridMultilevel"/>
    <w:tmpl w:val="FC6EC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1602AF"/>
    <w:multiLevelType w:val="hybridMultilevel"/>
    <w:tmpl w:val="F6326576"/>
    <w:lvl w:ilvl="0" w:tplc="C816970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E727BB"/>
    <w:multiLevelType w:val="hybridMultilevel"/>
    <w:tmpl w:val="F8D841A4"/>
    <w:lvl w:ilvl="0" w:tplc="64686A36">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47F95609"/>
    <w:multiLevelType w:val="hybridMultilevel"/>
    <w:tmpl w:val="C8142CF6"/>
    <w:lvl w:ilvl="0" w:tplc="22F0CF40">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DD5507"/>
    <w:multiLevelType w:val="hybridMultilevel"/>
    <w:tmpl w:val="1D84B5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AB25483"/>
    <w:multiLevelType w:val="hybridMultilevel"/>
    <w:tmpl w:val="D2CED6E6"/>
    <w:lvl w:ilvl="0" w:tplc="39A6FE2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nsid w:val="54B0356A"/>
    <w:multiLevelType w:val="hybridMultilevel"/>
    <w:tmpl w:val="0E1CAF62"/>
    <w:lvl w:ilvl="0" w:tplc="41D2680C">
      <w:start w:val="1"/>
      <w:numFmt w:val="bullet"/>
      <w:lvlText w:val="-"/>
      <w:lvlJc w:val="left"/>
      <w:pPr>
        <w:ind w:left="1069" w:hanging="360"/>
      </w:pPr>
      <w:rPr>
        <w:rFonts w:ascii="Calibri" w:eastAsiaTheme="minorHAnsi" w:hAnsi="Calibri"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550F7336"/>
    <w:multiLevelType w:val="hybridMultilevel"/>
    <w:tmpl w:val="4F086B04"/>
    <w:lvl w:ilvl="0" w:tplc="22F0CF40">
      <w:start w:val="1"/>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86D15BA"/>
    <w:multiLevelType w:val="multilevel"/>
    <w:tmpl w:val="85B05920"/>
    <w:lvl w:ilvl="0">
      <w:start w:val="1"/>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23">
    <w:nsid w:val="60921796"/>
    <w:multiLevelType w:val="hybridMultilevel"/>
    <w:tmpl w:val="9D08A40A"/>
    <w:lvl w:ilvl="0" w:tplc="E7D0986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9C1204"/>
    <w:multiLevelType w:val="hybridMultilevel"/>
    <w:tmpl w:val="95767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E61C74"/>
    <w:multiLevelType w:val="hybridMultilevel"/>
    <w:tmpl w:val="7CE4969C"/>
    <w:lvl w:ilvl="0" w:tplc="22F0CF40">
      <w:start w:val="1"/>
      <w:numFmt w:val="bullet"/>
      <w:lvlText w:val="-"/>
      <w:lvlJc w:val="left"/>
      <w:pPr>
        <w:ind w:left="1069" w:hanging="360"/>
      </w:pPr>
      <w:rPr>
        <w:rFonts w:ascii="Calibri" w:eastAsiaTheme="minorHAnsi" w:hAnsi="Calibri"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73FD0CC1"/>
    <w:multiLevelType w:val="hybridMultilevel"/>
    <w:tmpl w:val="539285AC"/>
    <w:lvl w:ilvl="0" w:tplc="D1984862">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26"/>
  </w:num>
  <w:num w:numId="3">
    <w:abstractNumId w:val="14"/>
  </w:num>
  <w:num w:numId="4">
    <w:abstractNumId w:val="0"/>
  </w:num>
  <w:num w:numId="5">
    <w:abstractNumId w:val="8"/>
  </w:num>
  <w:num w:numId="6">
    <w:abstractNumId w:val="18"/>
  </w:num>
  <w:num w:numId="7">
    <w:abstractNumId w:val="23"/>
  </w:num>
  <w:num w:numId="8">
    <w:abstractNumId w:val="4"/>
  </w:num>
  <w:num w:numId="9">
    <w:abstractNumId w:val="15"/>
  </w:num>
  <w:num w:numId="10">
    <w:abstractNumId w:val="12"/>
  </w:num>
  <w:num w:numId="11">
    <w:abstractNumId w:val="6"/>
  </w:num>
  <w:num w:numId="12">
    <w:abstractNumId w:val="3"/>
  </w:num>
  <w:num w:numId="13">
    <w:abstractNumId w:val="22"/>
  </w:num>
  <w:num w:numId="14">
    <w:abstractNumId w:val="20"/>
  </w:num>
  <w:num w:numId="15">
    <w:abstractNumId w:val="25"/>
  </w:num>
  <w:num w:numId="16">
    <w:abstractNumId w:val="2"/>
  </w:num>
  <w:num w:numId="17">
    <w:abstractNumId w:val="24"/>
  </w:num>
  <w:num w:numId="18">
    <w:abstractNumId w:val="17"/>
  </w:num>
  <w:num w:numId="19">
    <w:abstractNumId w:val="21"/>
  </w:num>
  <w:num w:numId="20">
    <w:abstractNumId w:val="13"/>
  </w:num>
  <w:num w:numId="21">
    <w:abstractNumId w:val="5"/>
  </w:num>
  <w:num w:numId="22">
    <w:abstractNumId w:val="10"/>
  </w:num>
  <w:num w:numId="23">
    <w:abstractNumId w:val="9"/>
  </w:num>
  <w:num w:numId="24">
    <w:abstractNumId w:val="11"/>
  </w:num>
  <w:num w:numId="25">
    <w:abstractNumId w:val="16"/>
  </w:num>
  <w:num w:numId="26">
    <w:abstractNumId w:val="1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E2A"/>
    <w:rsid w:val="000009BC"/>
    <w:rsid w:val="000029AF"/>
    <w:rsid w:val="00003EAA"/>
    <w:rsid w:val="00005A9C"/>
    <w:rsid w:val="0001324C"/>
    <w:rsid w:val="000152F0"/>
    <w:rsid w:val="00024A05"/>
    <w:rsid w:val="00035625"/>
    <w:rsid w:val="000565BF"/>
    <w:rsid w:val="000570EC"/>
    <w:rsid w:val="00060DC2"/>
    <w:rsid w:val="00060F92"/>
    <w:rsid w:val="000636CD"/>
    <w:rsid w:val="000706D3"/>
    <w:rsid w:val="00071B7E"/>
    <w:rsid w:val="00071E99"/>
    <w:rsid w:val="0007213E"/>
    <w:rsid w:val="0007594C"/>
    <w:rsid w:val="000774DF"/>
    <w:rsid w:val="00081923"/>
    <w:rsid w:val="0008626A"/>
    <w:rsid w:val="000A4574"/>
    <w:rsid w:val="000B5A40"/>
    <w:rsid w:val="000B693B"/>
    <w:rsid w:val="000C0E37"/>
    <w:rsid w:val="000C200C"/>
    <w:rsid w:val="000D3B72"/>
    <w:rsid w:val="000D6102"/>
    <w:rsid w:val="000E79C7"/>
    <w:rsid w:val="000F2218"/>
    <w:rsid w:val="000F46DA"/>
    <w:rsid w:val="001053DB"/>
    <w:rsid w:val="001076F7"/>
    <w:rsid w:val="0012267B"/>
    <w:rsid w:val="00124387"/>
    <w:rsid w:val="001250AC"/>
    <w:rsid w:val="00125F36"/>
    <w:rsid w:val="001320F6"/>
    <w:rsid w:val="00137294"/>
    <w:rsid w:val="001415F1"/>
    <w:rsid w:val="00147534"/>
    <w:rsid w:val="0015281A"/>
    <w:rsid w:val="00154379"/>
    <w:rsid w:val="00156192"/>
    <w:rsid w:val="001601A5"/>
    <w:rsid w:val="00161FCE"/>
    <w:rsid w:val="00164F82"/>
    <w:rsid w:val="00171A76"/>
    <w:rsid w:val="00186E6E"/>
    <w:rsid w:val="00197337"/>
    <w:rsid w:val="00197ED0"/>
    <w:rsid w:val="001B3086"/>
    <w:rsid w:val="001C2DC8"/>
    <w:rsid w:val="001C453F"/>
    <w:rsid w:val="001C7CF2"/>
    <w:rsid w:val="001D3050"/>
    <w:rsid w:val="001D5580"/>
    <w:rsid w:val="001F3C80"/>
    <w:rsid w:val="001F5B49"/>
    <w:rsid w:val="0021237E"/>
    <w:rsid w:val="00214862"/>
    <w:rsid w:val="00216687"/>
    <w:rsid w:val="00220643"/>
    <w:rsid w:val="00226A7C"/>
    <w:rsid w:val="00232714"/>
    <w:rsid w:val="0023694C"/>
    <w:rsid w:val="00250256"/>
    <w:rsid w:val="00256EEC"/>
    <w:rsid w:val="00261E34"/>
    <w:rsid w:val="00262900"/>
    <w:rsid w:val="002651F2"/>
    <w:rsid w:val="0027484B"/>
    <w:rsid w:val="00287847"/>
    <w:rsid w:val="002945D9"/>
    <w:rsid w:val="00295C90"/>
    <w:rsid w:val="002A43E9"/>
    <w:rsid w:val="002A491D"/>
    <w:rsid w:val="002B0608"/>
    <w:rsid w:val="002B4682"/>
    <w:rsid w:val="002C1C01"/>
    <w:rsid w:val="002C28A8"/>
    <w:rsid w:val="002C3F13"/>
    <w:rsid w:val="002C722F"/>
    <w:rsid w:val="002D31A3"/>
    <w:rsid w:val="002D5AE5"/>
    <w:rsid w:val="002E61BA"/>
    <w:rsid w:val="002E66F8"/>
    <w:rsid w:val="002F1AD7"/>
    <w:rsid w:val="002F23DC"/>
    <w:rsid w:val="002F57C0"/>
    <w:rsid w:val="003012D7"/>
    <w:rsid w:val="0030683C"/>
    <w:rsid w:val="00320086"/>
    <w:rsid w:val="0032111D"/>
    <w:rsid w:val="00322A4C"/>
    <w:rsid w:val="003230B0"/>
    <w:rsid w:val="00323F50"/>
    <w:rsid w:val="00325B48"/>
    <w:rsid w:val="003310EE"/>
    <w:rsid w:val="00337878"/>
    <w:rsid w:val="003410DB"/>
    <w:rsid w:val="00344C32"/>
    <w:rsid w:val="00345BAD"/>
    <w:rsid w:val="003522C8"/>
    <w:rsid w:val="00352314"/>
    <w:rsid w:val="00352EE9"/>
    <w:rsid w:val="00361D1E"/>
    <w:rsid w:val="003675A5"/>
    <w:rsid w:val="003755EB"/>
    <w:rsid w:val="00377F04"/>
    <w:rsid w:val="00382217"/>
    <w:rsid w:val="00382F63"/>
    <w:rsid w:val="00386A63"/>
    <w:rsid w:val="003925D8"/>
    <w:rsid w:val="00394B31"/>
    <w:rsid w:val="003954E7"/>
    <w:rsid w:val="003A3FE3"/>
    <w:rsid w:val="003A51E8"/>
    <w:rsid w:val="003B19DB"/>
    <w:rsid w:val="003B6B35"/>
    <w:rsid w:val="003C0437"/>
    <w:rsid w:val="003C2200"/>
    <w:rsid w:val="003C365F"/>
    <w:rsid w:val="003C6A79"/>
    <w:rsid w:val="003D60FB"/>
    <w:rsid w:val="003E559F"/>
    <w:rsid w:val="003E79B6"/>
    <w:rsid w:val="003F2B21"/>
    <w:rsid w:val="003F3B91"/>
    <w:rsid w:val="003F4681"/>
    <w:rsid w:val="003F6E22"/>
    <w:rsid w:val="004017F6"/>
    <w:rsid w:val="0041674A"/>
    <w:rsid w:val="00417B2E"/>
    <w:rsid w:val="00433273"/>
    <w:rsid w:val="004355D3"/>
    <w:rsid w:val="00442B23"/>
    <w:rsid w:val="0045346D"/>
    <w:rsid w:val="00455F58"/>
    <w:rsid w:val="00457271"/>
    <w:rsid w:val="00457BDE"/>
    <w:rsid w:val="00466D6C"/>
    <w:rsid w:val="004717EC"/>
    <w:rsid w:val="0047375E"/>
    <w:rsid w:val="0047463F"/>
    <w:rsid w:val="00474A42"/>
    <w:rsid w:val="00483AE8"/>
    <w:rsid w:val="0049184B"/>
    <w:rsid w:val="00493518"/>
    <w:rsid w:val="00496A29"/>
    <w:rsid w:val="004A03FD"/>
    <w:rsid w:val="004A1E8D"/>
    <w:rsid w:val="004A21E5"/>
    <w:rsid w:val="004A4E73"/>
    <w:rsid w:val="004B259D"/>
    <w:rsid w:val="004B266F"/>
    <w:rsid w:val="004B294C"/>
    <w:rsid w:val="004C2292"/>
    <w:rsid w:val="004C5CFD"/>
    <w:rsid w:val="004C668D"/>
    <w:rsid w:val="004C733B"/>
    <w:rsid w:val="004C7DEF"/>
    <w:rsid w:val="004D0277"/>
    <w:rsid w:val="004D2478"/>
    <w:rsid w:val="004D2FE2"/>
    <w:rsid w:val="004E57A0"/>
    <w:rsid w:val="004E71E1"/>
    <w:rsid w:val="004E7C24"/>
    <w:rsid w:val="004F4640"/>
    <w:rsid w:val="004F7669"/>
    <w:rsid w:val="00500CFB"/>
    <w:rsid w:val="00502C87"/>
    <w:rsid w:val="00507B96"/>
    <w:rsid w:val="005101ED"/>
    <w:rsid w:val="00515020"/>
    <w:rsid w:val="00523A74"/>
    <w:rsid w:val="0052413A"/>
    <w:rsid w:val="00530DBF"/>
    <w:rsid w:val="00533099"/>
    <w:rsid w:val="00534754"/>
    <w:rsid w:val="0053561D"/>
    <w:rsid w:val="00535FF2"/>
    <w:rsid w:val="00561C59"/>
    <w:rsid w:val="00563B6F"/>
    <w:rsid w:val="005650FB"/>
    <w:rsid w:val="005660F1"/>
    <w:rsid w:val="005715E7"/>
    <w:rsid w:val="00573CBC"/>
    <w:rsid w:val="005762AA"/>
    <w:rsid w:val="005935BD"/>
    <w:rsid w:val="0059732B"/>
    <w:rsid w:val="005A7D52"/>
    <w:rsid w:val="005B0ACA"/>
    <w:rsid w:val="005B161A"/>
    <w:rsid w:val="005C444C"/>
    <w:rsid w:val="005D00B0"/>
    <w:rsid w:val="005D2910"/>
    <w:rsid w:val="005D2CB3"/>
    <w:rsid w:val="005D476D"/>
    <w:rsid w:val="005E0CC6"/>
    <w:rsid w:val="00600768"/>
    <w:rsid w:val="00606694"/>
    <w:rsid w:val="00610321"/>
    <w:rsid w:val="006228F4"/>
    <w:rsid w:val="00622FAE"/>
    <w:rsid w:val="0062380D"/>
    <w:rsid w:val="0062407D"/>
    <w:rsid w:val="0062530F"/>
    <w:rsid w:val="0062617A"/>
    <w:rsid w:val="00637B6E"/>
    <w:rsid w:val="00646232"/>
    <w:rsid w:val="00651C3F"/>
    <w:rsid w:val="006650A9"/>
    <w:rsid w:val="00671FD4"/>
    <w:rsid w:val="00675CA2"/>
    <w:rsid w:val="00682984"/>
    <w:rsid w:val="00682D7A"/>
    <w:rsid w:val="00694807"/>
    <w:rsid w:val="006C055B"/>
    <w:rsid w:val="006C1755"/>
    <w:rsid w:val="006C42AC"/>
    <w:rsid w:val="006C4AFA"/>
    <w:rsid w:val="006D288C"/>
    <w:rsid w:val="006D2906"/>
    <w:rsid w:val="006D2D83"/>
    <w:rsid w:val="006D36B5"/>
    <w:rsid w:val="006E23AD"/>
    <w:rsid w:val="006E3E18"/>
    <w:rsid w:val="006E4473"/>
    <w:rsid w:val="006E723B"/>
    <w:rsid w:val="006F14E1"/>
    <w:rsid w:val="006F2FD4"/>
    <w:rsid w:val="006F4767"/>
    <w:rsid w:val="00701461"/>
    <w:rsid w:val="007044CC"/>
    <w:rsid w:val="007168DB"/>
    <w:rsid w:val="00717AFD"/>
    <w:rsid w:val="00717F58"/>
    <w:rsid w:val="00721135"/>
    <w:rsid w:val="0072625D"/>
    <w:rsid w:val="00730F2D"/>
    <w:rsid w:val="007333F0"/>
    <w:rsid w:val="00736FB3"/>
    <w:rsid w:val="0074042A"/>
    <w:rsid w:val="007506E7"/>
    <w:rsid w:val="007522C9"/>
    <w:rsid w:val="0075485F"/>
    <w:rsid w:val="0076516B"/>
    <w:rsid w:val="0076518C"/>
    <w:rsid w:val="007856A6"/>
    <w:rsid w:val="00785F47"/>
    <w:rsid w:val="007967D5"/>
    <w:rsid w:val="00797323"/>
    <w:rsid w:val="007A1E1D"/>
    <w:rsid w:val="007A2B57"/>
    <w:rsid w:val="007A4863"/>
    <w:rsid w:val="007B6192"/>
    <w:rsid w:val="007C3D36"/>
    <w:rsid w:val="007C5C9E"/>
    <w:rsid w:val="007C653E"/>
    <w:rsid w:val="007E0F6E"/>
    <w:rsid w:val="00800941"/>
    <w:rsid w:val="00802FEF"/>
    <w:rsid w:val="0082441E"/>
    <w:rsid w:val="00830404"/>
    <w:rsid w:val="00831363"/>
    <w:rsid w:val="008340CB"/>
    <w:rsid w:val="008344F2"/>
    <w:rsid w:val="0083511F"/>
    <w:rsid w:val="00835778"/>
    <w:rsid w:val="0083674B"/>
    <w:rsid w:val="00862865"/>
    <w:rsid w:val="00864D81"/>
    <w:rsid w:val="00873D84"/>
    <w:rsid w:val="00875B46"/>
    <w:rsid w:val="00876E25"/>
    <w:rsid w:val="00877774"/>
    <w:rsid w:val="008806DF"/>
    <w:rsid w:val="0088453A"/>
    <w:rsid w:val="008872CF"/>
    <w:rsid w:val="00895F4E"/>
    <w:rsid w:val="008A54B2"/>
    <w:rsid w:val="008A7965"/>
    <w:rsid w:val="008B3BE2"/>
    <w:rsid w:val="008B595C"/>
    <w:rsid w:val="008B6A5E"/>
    <w:rsid w:val="008C008A"/>
    <w:rsid w:val="008C12E3"/>
    <w:rsid w:val="008E79C7"/>
    <w:rsid w:val="008F498C"/>
    <w:rsid w:val="009052B0"/>
    <w:rsid w:val="00906C30"/>
    <w:rsid w:val="009107B1"/>
    <w:rsid w:val="0091262B"/>
    <w:rsid w:val="009151DB"/>
    <w:rsid w:val="0091631B"/>
    <w:rsid w:val="00920671"/>
    <w:rsid w:val="009254E6"/>
    <w:rsid w:val="00926B14"/>
    <w:rsid w:val="00937270"/>
    <w:rsid w:val="00943F39"/>
    <w:rsid w:val="009446A3"/>
    <w:rsid w:val="00945AF5"/>
    <w:rsid w:val="009513AC"/>
    <w:rsid w:val="00966BCE"/>
    <w:rsid w:val="00967DC6"/>
    <w:rsid w:val="009727DE"/>
    <w:rsid w:val="00972D16"/>
    <w:rsid w:val="00976B20"/>
    <w:rsid w:val="00981C19"/>
    <w:rsid w:val="00985D2F"/>
    <w:rsid w:val="00990AA9"/>
    <w:rsid w:val="009912CD"/>
    <w:rsid w:val="00992A7F"/>
    <w:rsid w:val="00996BF8"/>
    <w:rsid w:val="00997DD8"/>
    <w:rsid w:val="009A3747"/>
    <w:rsid w:val="009A6EB3"/>
    <w:rsid w:val="009A6FEE"/>
    <w:rsid w:val="009B2AC3"/>
    <w:rsid w:val="009C16C2"/>
    <w:rsid w:val="009C49C1"/>
    <w:rsid w:val="009D35F1"/>
    <w:rsid w:val="009F2386"/>
    <w:rsid w:val="009F400A"/>
    <w:rsid w:val="00A02542"/>
    <w:rsid w:val="00A045E4"/>
    <w:rsid w:val="00A04787"/>
    <w:rsid w:val="00A04F67"/>
    <w:rsid w:val="00A1251D"/>
    <w:rsid w:val="00A17412"/>
    <w:rsid w:val="00A17BF3"/>
    <w:rsid w:val="00A17D57"/>
    <w:rsid w:val="00A236EC"/>
    <w:rsid w:val="00A24B85"/>
    <w:rsid w:val="00A26033"/>
    <w:rsid w:val="00A413C5"/>
    <w:rsid w:val="00A46E1D"/>
    <w:rsid w:val="00A46F35"/>
    <w:rsid w:val="00A52144"/>
    <w:rsid w:val="00A54A8B"/>
    <w:rsid w:val="00A54CBA"/>
    <w:rsid w:val="00A60B7C"/>
    <w:rsid w:val="00A67406"/>
    <w:rsid w:val="00A7113D"/>
    <w:rsid w:val="00A82350"/>
    <w:rsid w:val="00A9479B"/>
    <w:rsid w:val="00AA12B3"/>
    <w:rsid w:val="00AA4EAF"/>
    <w:rsid w:val="00AA5EAF"/>
    <w:rsid w:val="00AB2590"/>
    <w:rsid w:val="00AB7B99"/>
    <w:rsid w:val="00AC066B"/>
    <w:rsid w:val="00AE058D"/>
    <w:rsid w:val="00AE35D6"/>
    <w:rsid w:val="00AE5B3D"/>
    <w:rsid w:val="00AE65C6"/>
    <w:rsid w:val="00AF4105"/>
    <w:rsid w:val="00AF717F"/>
    <w:rsid w:val="00B010D4"/>
    <w:rsid w:val="00B01D9B"/>
    <w:rsid w:val="00B05C4E"/>
    <w:rsid w:val="00B174A6"/>
    <w:rsid w:val="00B17D76"/>
    <w:rsid w:val="00B24C81"/>
    <w:rsid w:val="00B24FE5"/>
    <w:rsid w:val="00B30661"/>
    <w:rsid w:val="00B35041"/>
    <w:rsid w:val="00B363AB"/>
    <w:rsid w:val="00B41478"/>
    <w:rsid w:val="00B47ECD"/>
    <w:rsid w:val="00B47FC3"/>
    <w:rsid w:val="00B503BA"/>
    <w:rsid w:val="00B53FDE"/>
    <w:rsid w:val="00B54CFB"/>
    <w:rsid w:val="00B55403"/>
    <w:rsid w:val="00B56210"/>
    <w:rsid w:val="00B57B5E"/>
    <w:rsid w:val="00B653A2"/>
    <w:rsid w:val="00B657C2"/>
    <w:rsid w:val="00B6640B"/>
    <w:rsid w:val="00B66DD9"/>
    <w:rsid w:val="00B805E7"/>
    <w:rsid w:val="00B83798"/>
    <w:rsid w:val="00B85E51"/>
    <w:rsid w:val="00B92D02"/>
    <w:rsid w:val="00B9440D"/>
    <w:rsid w:val="00BA0AAC"/>
    <w:rsid w:val="00BA2FC5"/>
    <w:rsid w:val="00BA733E"/>
    <w:rsid w:val="00BA7D8F"/>
    <w:rsid w:val="00BB1669"/>
    <w:rsid w:val="00BB5E2A"/>
    <w:rsid w:val="00BC191B"/>
    <w:rsid w:val="00BE1528"/>
    <w:rsid w:val="00BE1AD9"/>
    <w:rsid w:val="00BE487B"/>
    <w:rsid w:val="00BF1E02"/>
    <w:rsid w:val="00BF289E"/>
    <w:rsid w:val="00BF379D"/>
    <w:rsid w:val="00C055C1"/>
    <w:rsid w:val="00C07C93"/>
    <w:rsid w:val="00C165D7"/>
    <w:rsid w:val="00C166AF"/>
    <w:rsid w:val="00C27DA3"/>
    <w:rsid w:val="00C31FE3"/>
    <w:rsid w:val="00C31FE6"/>
    <w:rsid w:val="00C32921"/>
    <w:rsid w:val="00C33974"/>
    <w:rsid w:val="00C3466E"/>
    <w:rsid w:val="00C375AC"/>
    <w:rsid w:val="00C43276"/>
    <w:rsid w:val="00C527A5"/>
    <w:rsid w:val="00C528B2"/>
    <w:rsid w:val="00C63956"/>
    <w:rsid w:val="00C71EFD"/>
    <w:rsid w:val="00C73338"/>
    <w:rsid w:val="00C73F97"/>
    <w:rsid w:val="00C75FA7"/>
    <w:rsid w:val="00C761CC"/>
    <w:rsid w:val="00C816F0"/>
    <w:rsid w:val="00C84139"/>
    <w:rsid w:val="00C86A90"/>
    <w:rsid w:val="00C97435"/>
    <w:rsid w:val="00CA6B59"/>
    <w:rsid w:val="00CC4126"/>
    <w:rsid w:val="00CC454D"/>
    <w:rsid w:val="00CC5E8E"/>
    <w:rsid w:val="00CE0140"/>
    <w:rsid w:val="00CE0FAC"/>
    <w:rsid w:val="00D044C7"/>
    <w:rsid w:val="00D05649"/>
    <w:rsid w:val="00D05CC8"/>
    <w:rsid w:val="00D0718B"/>
    <w:rsid w:val="00D07401"/>
    <w:rsid w:val="00D124A2"/>
    <w:rsid w:val="00D12D98"/>
    <w:rsid w:val="00D160E0"/>
    <w:rsid w:val="00D172EE"/>
    <w:rsid w:val="00D20074"/>
    <w:rsid w:val="00D21E04"/>
    <w:rsid w:val="00D26D9F"/>
    <w:rsid w:val="00D309FA"/>
    <w:rsid w:val="00D31BF6"/>
    <w:rsid w:val="00D405A7"/>
    <w:rsid w:val="00D573C3"/>
    <w:rsid w:val="00D76107"/>
    <w:rsid w:val="00D76EC1"/>
    <w:rsid w:val="00D776FC"/>
    <w:rsid w:val="00D84067"/>
    <w:rsid w:val="00D8467A"/>
    <w:rsid w:val="00D90460"/>
    <w:rsid w:val="00D90866"/>
    <w:rsid w:val="00DA0EE2"/>
    <w:rsid w:val="00DA0EE6"/>
    <w:rsid w:val="00DA6858"/>
    <w:rsid w:val="00DB4290"/>
    <w:rsid w:val="00DC1BFA"/>
    <w:rsid w:val="00DC36E7"/>
    <w:rsid w:val="00DD0A0E"/>
    <w:rsid w:val="00DD3B10"/>
    <w:rsid w:val="00DD5FCA"/>
    <w:rsid w:val="00DD7E1B"/>
    <w:rsid w:val="00DE27E7"/>
    <w:rsid w:val="00DF2A1B"/>
    <w:rsid w:val="00E059A5"/>
    <w:rsid w:val="00E12173"/>
    <w:rsid w:val="00E22F94"/>
    <w:rsid w:val="00E241A5"/>
    <w:rsid w:val="00E242C2"/>
    <w:rsid w:val="00E30150"/>
    <w:rsid w:val="00E31E90"/>
    <w:rsid w:val="00E34D23"/>
    <w:rsid w:val="00E413BB"/>
    <w:rsid w:val="00E44495"/>
    <w:rsid w:val="00E561BB"/>
    <w:rsid w:val="00E573F2"/>
    <w:rsid w:val="00E61EB0"/>
    <w:rsid w:val="00E66109"/>
    <w:rsid w:val="00E6733E"/>
    <w:rsid w:val="00E67A89"/>
    <w:rsid w:val="00E774D9"/>
    <w:rsid w:val="00E84B17"/>
    <w:rsid w:val="00E864C4"/>
    <w:rsid w:val="00E87136"/>
    <w:rsid w:val="00E87263"/>
    <w:rsid w:val="00EA1ADA"/>
    <w:rsid w:val="00EA1F30"/>
    <w:rsid w:val="00EA3570"/>
    <w:rsid w:val="00EA5147"/>
    <w:rsid w:val="00EB518B"/>
    <w:rsid w:val="00EC08F9"/>
    <w:rsid w:val="00EC0AA0"/>
    <w:rsid w:val="00EC5637"/>
    <w:rsid w:val="00ED29FB"/>
    <w:rsid w:val="00ED75A4"/>
    <w:rsid w:val="00EF65F4"/>
    <w:rsid w:val="00F02600"/>
    <w:rsid w:val="00F0706E"/>
    <w:rsid w:val="00F11731"/>
    <w:rsid w:val="00F138CB"/>
    <w:rsid w:val="00F16F3E"/>
    <w:rsid w:val="00F17C4F"/>
    <w:rsid w:val="00F246B1"/>
    <w:rsid w:val="00F516A7"/>
    <w:rsid w:val="00F5394B"/>
    <w:rsid w:val="00F737EC"/>
    <w:rsid w:val="00F7432A"/>
    <w:rsid w:val="00F83D2C"/>
    <w:rsid w:val="00F868F6"/>
    <w:rsid w:val="00F8742C"/>
    <w:rsid w:val="00F91740"/>
    <w:rsid w:val="00F97482"/>
    <w:rsid w:val="00FA186A"/>
    <w:rsid w:val="00FA50FF"/>
    <w:rsid w:val="00FC004D"/>
    <w:rsid w:val="00FC13F7"/>
    <w:rsid w:val="00FC1DFC"/>
    <w:rsid w:val="00FC3BAD"/>
    <w:rsid w:val="00FD34EE"/>
    <w:rsid w:val="00FD4686"/>
    <w:rsid w:val="00FE3958"/>
    <w:rsid w:val="00FF0D52"/>
    <w:rsid w:val="00FF47EC"/>
    <w:rsid w:val="00FF68CB"/>
    <w:rsid w:val="00FF7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добро_текст"/>
    <w:qFormat/>
    <w:rsid w:val="002F1AD7"/>
    <w:pPr>
      <w:ind w:firstLine="567"/>
      <w:jc w:val="both"/>
    </w:pPr>
    <w:rPr>
      <w:rFonts w:ascii="Times New Roman" w:hAnsi="Times New Roman"/>
      <w:sz w:val="24"/>
    </w:rPr>
  </w:style>
  <w:style w:type="paragraph" w:styleId="1">
    <w:name w:val="heading 1"/>
    <w:aliases w:val="Заголовок 1_добро"/>
    <w:basedOn w:val="a"/>
    <w:next w:val="a"/>
    <w:link w:val="10"/>
    <w:uiPriority w:val="9"/>
    <w:qFormat/>
    <w:rsid w:val="002F1AD7"/>
    <w:pPr>
      <w:keepNext/>
      <w:keepLines/>
      <w:spacing w:before="200"/>
      <w:jc w:val="left"/>
      <w:outlineLvl w:val="0"/>
    </w:pPr>
    <w:rPr>
      <w:rFonts w:eastAsiaTheme="majorEastAsia" w:cstheme="majorBidi"/>
      <w:b/>
      <w:bCs/>
      <w:color w:val="365F91" w:themeColor="accent1" w:themeShade="BF"/>
      <w:szCs w:val="28"/>
    </w:rPr>
  </w:style>
  <w:style w:type="paragraph" w:styleId="2">
    <w:name w:val="heading 2"/>
    <w:aliases w:val="Заголовок 2_добро"/>
    <w:basedOn w:val="a"/>
    <w:next w:val="a"/>
    <w:link w:val="20"/>
    <w:uiPriority w:val="9"/>
    <w:unhideWhenUsed/>
    <w:qFormat/>
    <w:rsid w:val="004717EC"/>
    <w:pPr>
      <w:outlineLvl w:val="1"/>
    </w:pPr>
    <w:rPr>
      <w:b/>
    </w:rPr>
  </w:style>
  <w:style w:type="paragraph" w:styleId="3">
    <w:name w:val="heading 3"/>
    <w:aliases w:val="Заголовок 3_добро"/>
    <w:basedOn w:val="a"/>
    <w:next w:val="a"/>
    <w:link w:val="30"/>
    <w:uiPriority w:val="9"/>
    <w:unhideWhenUsed/>
    <w:qFormat/>
    <w:rsid w:val="00CE0FAC"/>
    <w:pPr>
      <w:keepNext/>
      <w:keepLines/>
      <w:spacing w:before="200" w:after="0"/>
      <w:outlineLvl w:val="2"/>
    </w:pPr>
    <w:rPr>
      <w:rFonts w:eastAsiaTheme="majorEastAsia" w:cstheme="majorBidi"/>
      <w:bCs/>
      <w:i/>
    </w:rPr>
  </w:style>
  <w:style w:type="paragraph" w:styleId="4">
    <w:name w:val="heading 4"/>
    <w:basedOn w:val="a"/>
    <w:next w:val="a"/>
    <w:link w:val="40"/>
    <w:uiPriority w:val="9"/>
    <w:unhideWhenUsed/>
    <w:qFormat/>
    <w:rsid w:val="00CE0FAC"/>
    <w:pPr>
      <w:keepNext/>
      <w:keepLines/>
      <w:spacing w:before="200" w:after="120"/>
      <w:outlineLvl w:val="3"/>
    </w:pPr>
    <w:rPr>
      <w:rFonts w:eastAsiaTheme="majorEastAsia" w:cstheme="majorBidi"/>
      <w:bCs/>
      <w:i/>
      <w:iCs/>
    </w:rPr>
  </w:style>
  <w:style w:type="paragraph" w:styleId="5">
    <w:name w:val="heading 5"/>
    <w:basedOn w:val="a"/>
    <w:next w:val="a"/>
    <w:link w:val="50"/>
    <w:uiPriority w:val="9"/>
    <w:unhideWhenUsed/>
    <w:qFormat/>
    <w:rsid w:val="00FF47E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D0A0E"/>
    <w:pPr>
      <w:keepNext/>
      <w:keepLines/>
      <w:spacing w:before="200" w:after="0" w:line="240" w:lineRule="auto"/>
      <w:outlineLvl w:val="5"/>
    </w:pPr>
    <w:rPr>
      <w:rFonts w:asciiTheme="majorHAnsi" w:eastAsiaTheme="majorEastAsia" w:hAnsiTheme="majorHAnsi" w:cstheme="majorBidi"/>
      <w:i/>
      <w:iCs/>
      <w:color w:val="243F60" w:themeColor="accent1" w:themeShade="7F"/>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_добро"/>
    <w:basedOn w:val="a"/>
    <w:uiPriority w:val="34"/>
    <w:qFormat/>
    <w:rsid w:val="000636CD"/>
    <w:pPr>
      <w:spacing w:before="120" w:after="120" w:line="240" w:lineRule="auto"/>
      <w:ind w:left="284" w:firstLine="425"/>
      <w:contextualSpacing/>
    </w:pPr>
  </w:style>
  <w:style w:type="table" w:styleId="a4">
    <w:name w:val="Table Grid"/>
    <w:basedOn w:val="a1"/>
    <w:uiPriority w:val="59"/>
    <w:rsid w:val="00E2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D5580"/>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1D5580"/>
    <w:rPr>
      <w:rFonts w:ascii="Tahoma" w:hAnsi="Tahoma" w:cs="Tahoma"/>
      <w:sz w:val="16"/>
      <w:szCs w:val="16"/>
    </w:rPr>
  </w:style>
  <w:style w:type="character" w:customStyle="1" w:styleId="60">
    <w:name w:val="Заголовок 6 Знак"/>
    <w:basedOn w:val="a0"/>
    <w:link w:val="6"/>
    <w:uiPriority w:val="9"/>
    <w:semiHidden/>
    <w:rsid w:val="00DD0A0E"/>
    <w:rPr>
      <w:rFonts w:asciiTheme="majorHAnsi" w:eastAsiaTheme="majorEastAsia" w:hAnsiTheme="majorHAnsi" w:cstheme="majorBidi"/>
      <w:i/>
      <w:iCs/>
      <w:color w:val="243F60" w:themeColor="accent1" w:themeShade="7F"/>
      <w:sz w:val="24"/>
      <w:szCs w:val="24"/>
      <w:lang w:val="ru-RU"/>
    </w:rPr>
  </w:style>
  <w:style w:type="character" w:styleId="a7">
    <w:name w:val="Hyperlink"/>
    <w:basedOn w:val="a0"/>
    <w:uiPriority w:val="99"/>
    <w:unhideWhenUsed/>
    <w:rsid w:val="00DD0A0E"/>
    <w:rPr>
      <w:color w:val="0000FF" w:themeColor="hyperlink"/>
      <w:u w:val="single"/>
    </w:rPr>
  </w:style>
  <w:style w:type="paragraph" w:styleId="a8">
    <w:name w:val="Normal (Web)"/>
    <w:basedOn w:val="a"/>
    <w:uiPriority w:val="99"/>
    <w:semiHidden/>
    <w:unhideWhenUsed/>
    <w:rsid w:val="00DD0A0E"/>
    <w:pPr>
      <w:spacing w:before="100" w:beforeAutospacing="1" w:after="100" w:afterAutospacing="1" w:line="240" w:lineRule="auto"/>
    </w:pPr>
    <w:rPr>
      <w:rFonts w:eastAsia="Times New Roman" w:cs="Times New Roman"/>
      <w:szCs w:val="24"/>
      <w:lang w:val="ru-RU" w:eastAsia="ru-RU"/>
    </w:rPr>
  </w:style>
  <w:style w:type="paragraph" w:styleId="a9">
    <w:name w:val="footnote text"/>
    <w:basedOn w:val="a"/>
    <w:link w:val="aa"/>
    <w:uiPriority w:val="99"/>
    <w:semiHidden/>
    <w:unhideWhenUsed/>
    <w:rsid w:val="00DD0A0E"/>
    <w:pPr>
      <w:spacing w:after="0" w:line="240" w:lineRule="auto"/>
    </w:pPr>
    <w:rPr>
      <w:sz w:val="20"/>
      <w:szCs w:val="20"/>
      <w:lang w:val="ru-RU"/>
    </w:rPr>
  </w:style>
  <w:style w:type="character" w:customStyle="1" w:styleId="aa">
    <w:name w:val="Текст виноски Знак"/>
    <w:basedOn w:val="a0"/>
    <w:link w:val="a9"/>
    <w:uiPriority w:val="99"/>
    <w:semiHidden/>
    <w:rsid w:val="00DD0A0E"/>
    <w:rPr>
      <w:sz w:val="20"/>
      <w:szCs w:val="20"/>
      <w:lang w:val="ru-RU"/>
    </w:rPr>
  </w:style>
  <w:style w:type="character" w:styleId="ab">
    <w:name w:val="footnote reference"/>
    <w:basedOn w:val="a0"/>
    <w:uiPriority w:val="99"/>
    <w:semiHidden/>
    <w:unhideWhenUsed/>
    <w:rsid w:val="00DD0A0E"/>
    <w:rPr>
      <w:vertAlign w:val="superscript"/>
    </w:rPr>
  </w:style>
  <w:style w:type="paragraph" w:styleId="ac">
    <w:name w:val="header"/>
    <w:basedOn w:val="a"/>
    <w:link w:val="ad"/>
    <w:uiPriority w:val="99"/>
    <w:unhideWhenUsed/>
    <w:rsid w:val="00493518"/>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493518"/>
  </w:style>
  <w:style w:type="paragraph" w:styleId="ae">
    <w:name w:val="footer"/>
    <w:basedOn w:val="a"/>
    <w:link w:val="af"/>
    <w:uiPriority w:val="99"/>
    <w:unhideWhenUsed/>
    <w:rsid w:val="00493518"/>
    <w:pPr>
      <w:tabs>
        <w:tab w:val="center" w:pos="4819"/>
        <w:tab w:val="right" w:pos="9639"/>
      </w:tabs>
      <w:spacing w:after="0" w:line="240" w:lineRule="auto"/>
    </w:pPr>
  </w:style>
  <w:style w:type="character" w:customStyle="1" w:styleId="af">
    <w:name w:val="Нижній колонтитул Знак"/>
    <w:basedOn w:val="a0"/>
    <w:link w:val="ae"/>
    <w:uiPriority w:val="99"/>
    <w:rsid w:val="00493518"/>
  </w:style>
  <w:style w:type="table" w:customStyle="1" w:styleId="-111">
    <w:name w:val="Таблица-сетка 1 светлая — акцент 11"/>
    <w:basedOn w:val="a1"/>
    <w:uiPriority w:val="46"/>
    <w:rsid w:val="006C055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11">
    <w:name w:val="Таблица-сетка 2 — акцент 11"/>
    <w:basedOn w:val="a1"/>
    <w:uiPriority w:val="47"/>
    <w:rsid w:val="006C055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1"/>
    <w:uiPriority w:val="47"/>
    <w:rsid w:val="006C055B"/>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31">
    <w:name w:val="Таблица-сетка 3 — акцент 31"/>
    <w:basedOn w:val="a1"/>
    <w:uiPriority w:val="48"/>
    <w:rsid w:val="006C055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51">
    <w:name w:val="Таблица-сетка 3 — акцент 51"/>
    <w:basedOn w:val="a1"/>
    <w:uiPriority w:val="48"/>
    <w:rsid w:val="006C055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431">
    <w:name w:val="Таблица-сетка 4 — акцент 31"/>
    <w:basedOn w:val="a1"/>
    <w:uiPriority w:val="49"/>
    <w:rsid w:val="006C055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11">
    <w:name w:val="Таблица-сетка 4 — акцент 11"/>
    <w:basedOn w:val="a1"/>
    <w:uiPriority w:val="49"/>
    <w:rsid w:val="006C055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51">
    <w:name w:val="Таблица-сетка 4 — акцент 51"/>
    <w:basedOn w:val="a1"/>
    <w:uiPriority w:val="49"/>
    <w:rsid w:val="006C055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51">
    <w:name w:val="Таблица-сетка 6 цветная — акцент 51"/>
    <w:basedOn w:val="a1"/>
    <w:uiPriority w:val="51"/>
    <w:rsid w:val="006C055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711">
    <w:name w:val="Таблица-сетка 7 цветная — акцент 11"/>
    <w:basedOn w:val="a1"/>
    <w:uiPriority w:val="52"/>
    <w:rsid w:val="006C055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11">
    <w:name w:val="Таблица-сетка 6 цветная — акцент 11"/>
    <w:basedOn w:val="a1"/>
    <w:uiPriority w:val="51"/>
    <w:rsid w:val="006C055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0">
    <w:name w:val="Заголовок 1 Знак"/>
    <w:aliases w:val="Заголовок 1_добро Знак"/>
    <w:basedOn w:val="a0"/>
    <w:link w:val="1"/>
    <w:uiPriority w:val="9"/>
    <w:rsid w:val="002F1AD7"/>
    <w:rPr>
      <w:rFonts w:ascii="Times New Roman" w:eastAsiaTheme="majorEastAsia" w:hAnsi="Times New Roman" w:cstheme="majorBidi"/>
      <w:b/>
      <w:bCs/>
      <w:color w:val="365F91" w:themeColor="accent1" w:themeShade="BF"/>
      <w:sz w:val="24"/>
      <w:szCs w:val="28"/>
    </w:rPr>
  </w:style>
  <w:style w:type="character" w:customStyle="1" w:styleId="20">
    <w:name w:val="Заголовок 2 Знак"/>
    <w:aliases w:val="Заголовок 2_добро Знак"/>
    <w:basedOn w:val="a0"/>
    <w:link w:val="2"/>
    <w:uiPriority w:val="9"/>
    <w:rsid w:val="004717EC"/>
    <w:rPr>
      <w:b/>
      <w:sz w:val="24"/>
    </w:rPr>
  </w:style>
  <w:style w:type="character" w:customStyle="1" w:styleId="30">
    <w:name w:val="Заголовок 3 Знак"/>
    <w:aliases w:val="Заголовок 3_добро Знак"/>
    <w:basedOn w:val="a0"/>
    <w:link w:val="3"/>
    <w:uiPriority w:val="9"/>
    <w:rsid w:val="00CE0FAC"/>
    <w:rPr>
      <w:rFonts w:eastAsiaTheme="majorEastAsia" w:cstheme="majorBidi"/>
      <w:bCs/>
      <w:i/>
      <w:sz w:val="24"/>
    </w:rPr>
  </w:style>
  <w:style w:type="paragraph" w:styleId="af0">
    <w:name w:val="Title"/>
    <w:aliases w:val="Коментар_назва_добро"/>
    <w:basedOn w:val="a"/>
    <w:next w:val="a"/>
    <w:link w:val="af1"/>
    <w:uiPriority w:val="10"/>
    <w:qFormat/>
    <w:rsid w:val="008F498C"/>
    <w:pPr>
      <w:spacing w:after="300" w:line="240" w:lineRule="auto"/>
      <w:ind w:firstLine="0"/>
      <w:contextualSpacing/>
      <w:jc w:val="center"/>
    </w:pPr>
    <w:rPr>
      <w:rFonts w:eastAsiaTheme="majorEastAsia" w:cstheme="majorBidi"/>
      <w:i/>
      <w:spacing w:val="5"/>
      <w:kern w:val="28"/>
      <w:sz w:val="22"/>
      <w:szCs w:val="52"/>
    </w:rPr>
  </w:style>
  <w:style w:type="character" w:customStyle="1" w:styleId="af1">
    <w:name w:val="Назва Знак"/>
    <w:aliases w:val="Коментар_назва_добро Знак"/>
    <w:basedOn w:val="a0"/>
    <w:link w:val="af0"/>
    <w:uiPriority w:val="10"/>
    <w:rsid w:val="008F498C"/>
    <w:rPr>
      <w:rFonts w:ascii="Times New Roman" w:eastAsiaTheme="majorEastAsia" w:hAnsi="Times New Roman" w:cstheme="majorBidi"/>
      <w:i/>
      <w:spacing w:val="5"/>
      <w:kern w:val="28"/>
      <w:szCs w:val="52"/>
    </w:rPr>
  </w:style>
  <w:style w:type="character" w:customStyle="1" w:styleId="40">
    <w:name w:val="Заголовок 4 Знак"/>
    <w:basedOn w:val="a0"/>
    <w:link w:val="4"/>
    <w:uiPriority w:val="9"/>
    <w:rsid w:val="00CE0FAC"/>
    <w:rPr>
      <w:rFonts w:eastAsiaTheme="majorEastAsia" w:cstheme="majorBidi"/>
      <w:bCs/>
      <w:i/>
      <w:iCs/>
      <w:sz w:val="24"/>
    </w:rPr>
  </w:style>
  <w:style w:type="paragraph" w:styleId="af2">
    <w:name w:val="TOC Heading"/>
    <w:basedOn w:val="1"/>
    <w:next w:val="a"/>
    <w:uiPriority w:val="39"/>
    <w:unhideWhenUsed/>
    <w:qFormat/>
    <w:rsid w:val="004A1E8D"/>
    <w:pPr>
      <w:spacing w:before="480" w:after="0"/>
      <w:ind w:firstLine="0"/>
      <w:outlineLvl w:val="9"/>
    </w:pPr>
    <w:rPr>
      <w:sz w:val="28"/>
      <w:lang w:val="ru-RU"/>
    </w:rPr>
  </w:style>
  <w:style w:type="paragraph" w:styleId="11">
    <w:name w:val="toc 1"/>
    <w:basedOn w:val="a"/>
    <w:next w:val="a"/>
    <w:autoRedefine/>
    <w:uiPriority w:val="39"/>
    <w:unhideWhenUsed/>
    <w:rsid w:val="003925D8"/>
    <w:pPr>
      <w:tabs>
        <w:tab w:val="right" w:leader="dot" w:pos="9639"/>
      </w:tabs>
      <w:spacing w:after="100"/>
    </w:pPr>
  </w:style>
  <w:style w:type="paragraph" w:styleId="21">
    <w:name w:val="toc 2"/>
    <w:basedOn w:val="a"/>
    <w:next w:val="a"/>
    <w:autoRedefine/>
    <w:uiPriority w:val="39"/>
    <w:unhideWhenUsed/>
    <w:rsid w:val="004A1E8D"/>
    <w:pPr>
      <w:spacing w:after="100"/>
      <w:ind w:left="240"/>
    </w:pPr>
  </w:style>
  <w:style w:type="paragraph" w:styleId="31">
    <w:name w:val="toc 3"/>
    <w:basedOn w:val="a"/>
    <w:next w:val="a"/>
    <w:autoRedefine/>
    <w:uiPriority w:val="39"/>
    <w:unhideWhenUsed/>
    <w:rsid w:val="004A1E8D"/>
    <w:pPr>
      <w:spacing w:after="100"/>
      <w:ind w:left="480"/>
    </w:pPr>
  </w:style>
  <w:style w:type="table" w:styleId="51">
    <w:name w:val="Light Grid Accent 5"/>
    <w:basedOn w:val="a1"/>
    <w:uiPriority w:val="62"/>
    <w:rsid w:val="0091631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f3">
    <w:name w:val="No Spacing"/>
    <w:link w:val="af4"/>
    <w:uiPriority w:val="1"/>
    <w:qFormat/>
    <w:rsid w:val="00071B7E"/>
    <w:pPr>
      <w:spacing w:after="0" w:line="240" w:lineRule="auto"/>
    </w:pPr>
    <w:rPr>
      <w:rFonts w:eastAsiaTheme="minorEastAsia"/>
      <w:lang w:val="ru-RU"/>
    </w:rPr>
  </w:style>
  <w:style w:type="character" w:customStyle="1" w:styleId="af4">
    <w:name w:val="Без інтервалів Знак"/>
    <w:basedOn w:val="a0"/>
    <w:link w:val="af3"/>
    <w:uiPriority w:val="1"/>
    <w:rsid w:val="00071B7E"/>
    <w:rPr>
      <w:rFonts w:eastAsiaTheme="minorEastAsia"/>
      <w:lang w:val="ru-RU"/>
    </w:rPr>
  </w:style>
  <w:style w:type="character" w:customStyle="1" w:styleId="50">
    <w:name w:val="Заголовок 5 Знак"/>
    <w:basedOn w:val="a0"/>
    <w:link w:val="5"/>
    <w:uiPriority w:val="9"/>
    <w:rsid w:val="00FF47EC"/>
    <w:rPr>
      <w:rFonts w:asciiTheme="majorHAnsi" w:eastAsiaTheme="majorEastAsia" w:hAnsiTheme="majorHAnsi" w:cstheme="majorBidi"/>
      <w:color w:val="243F60" w:themeColor="accent1" w:themeShade="7F"/>
      <w:sz w:val="24"/>
    </w:rPr>
  </w:style>
  <w:style w:type="character" w:styleId="af5">
    <w:name w:val="annotation reference"/>
    <w:basedOn w:val="a0"/>
    <w:uiPriority w:val="99"/>
    <w:semiHidden/>
    <w:unhideWhenUsed/>
    <w:rsid w:val="00926B14"/>
    <w:rPr>
      <w:sz w:val="16"/>
      <w:szCs w:val="16"/>
    </w:rPr>
  </w:style>
  <w:style w:type="paragraph" w:styleId="af6">
    <w:name w:val="annotation text"/>
    <w:basedOn w:val="a"/>
    <w:link w:val="af7"/>
    <w:uiPriority w:val="99"/>
    <w:semiHidden/>
    <w:unhideWhenUsed/>
    <w:rsid w:val="00926B14"/>
    <w:pPr>
      <w:spacing w:line="240" w:lineRule="auto"/>
    </w:pPr>
    <w:rPr>
      <w:sz w:val="20"/>
      <w:szCs w:val="20"/>
    </w:rPr>
  </w:style>
  <w:style w:type="character" w:customStyle="1" w:styleId="af7">
    <w:name w:val="Текст примітки Знак"/>
    <w:basedOn w:val="a0"/>
    <w:link w:val="af6"/>
    <w:uiPriority w:val="99"/>
    <w:semiHidden/>
    <w:rsid w:val="00926B14"/>
    <w:rPr>
      <w:rFonts w:ascii="Times New Roman" w:hAnsi="Times New Roman"/>
      <w:sz w:val="20"/>
      <w:szCs w:val="20"/>
    </w:rPr>
  </w:style>
  <w:style w:type="paragraph" w:styleId="af8">
    <w:name w:val="annotation subject"/>
    <w:basedOn w:val="af6"/>
    <w:next w:val="af6"/>
    <w:link w:val="af9"/>
    <w:uiPriority w:val="99"/>
    <w:semiHidden/>
    <w:unhideWhenUsed/>
    <w:rsid w:val="00926B14"/>
    <w:rPr>
      <w:b/>
      <w:bCs/>
    </w:rPr>
  </w:style>
  <w:style w:type="character" w:customStyle="1" w:styleId="af9">
    <w:name w:val="Тема примітки Знак"/>
    <w:basedOn w:val="af7"/>
    <w:link w:val="af8"/>
    <w:uiPriority w:val="99"/>
    <w:semiHidden/>
    <w:rsid w:val="00926B14"/>
    <w:rPr>
      <w:rFonts w:ascii="Times New Roman" w:hAnsi="Times New Roman"/>
      <w:b/>
      <w:bCs/>
      <w:sz w:val="20"/>
      <w:szCs w:val="20"/>
    </w:rPr>
  </w:style>
  <w:style w:type="table" w:customStyle="1" w:styleId="GridTable2Accent1">
    <w:name w:val="Grid Table 2 Accent 1"/>
    <w:basedOn w:val="a1"/>
    <w:uiPriority w:val="47"/>
    <w:rsid w:val="000774DF"/>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добро_текст"/>
    <w:qFormat/>
    <w:rsid w:val="002F1AD7"/>
    <w:pPr>
      <w:ind w:firstLine="567"/>
      <w:jc w:val="both"/>
    </w:pPr>
    <w:rPr>
      <w:rFonts w:ascii="Times New Roman" w:hAnsi="Times New Roman"/>
      <w:sz w:val="24"/>
    </w:rPr>
  </w:style>
  <w:style w:type="paragraph" w:styleId="1">
    <w:name w:val="heading 1"/>
    <w:aliases w:val="Заголовок 1_добро"/>
    <w:basedOn w:val="a"/>
    <w:next w:val="a"/>
    <w:link w:val="10"/>
    <w:uiPriority w:val="9"/>
    <w:qFormat/>
    <w:rsid w:val="002F1AD7"/>
    <w:pPr>
      <w:keepNext/>
      <w:keepLines/>
      <w:spacing w:before="200"/>
      <w:jc w:val="left"/>
      <w:outlineLvl w:val="0"/>
    </w:pPr>
    <w:rPr>
      <w:rFonts w:eastAsiaTheme="majorEastAsia" w:cstheme="majorBidi"/>
      <w:b/>
      <w:bCs/>
      <w:color w:val="365F91" w:themeColor="accent1" w:themeShade="BF"/>
      <w:szCs w:val="28"/>
    </w:rPr>
  </w:style>
  <w:style w:type="paragraph" w:styleId="2">
    <w:name w:val="heading 2"/>
    <w:aliases w:val="Заголовок 2_добро"/>
    <w:basedOn w:val="a"/>
    <w:next w:val="a"/>
    <w:link w:val="20"/>
    <w:uiPriority w:val="9"/>
    <w:unhideWhenUsed/>
    <w:qFormat/>
    <w:rsid w:val="004717EC"/>
    <w:pPr>
      <w:outlineLvl w:val="1"/>
    </w:pPr>
    <w:rPr>
      <w:b/>
    </w:rPr>
  </w:style>
  <w:style w:type="paragraph" w:styleId="3">
    <w:name w:val="heading 3"/>
    <w:aliases w:val="Заголовок 3_добро"/>
    <w:basedOn w:val="a"/>
    <w:next w:val="a"/>
    <w:link w:val="30"/>
    <w:uiPriority w:val="9"/>
    <w:unhideWhenUsed/>
    <w:qFormat/>
    <w:rsid w:val="00CE0FAC"/>
    <w:pPr>
      <w:keepNext/>
      <w:keepLines/>
      <w:spacing w:before="200" w:after="0"/>
      <w:outlineLvl w:val="2"/>
    </w:pPr>
    <w:rPr>
      <w:rFonts w:eastAsiaTheme="majorEastAsia" w:cstheme="majorBidi"/>
      <w:bCs/>
      <w:i/>
    </w:rPr>
  </w:style>
  <w:style w:type="paragraph" w:styleId="4">
    <w:name w:val="heading 4"/>
    <w:basedOn w:val="a"/>
    <w:next w:val="a"/>
    <w:link w:val="40"/>
    <w:uiPriority w:val="9"/>
    <w:unhideWhenUsed/>
    <w:qFormat/>
    <w:rsid w:val="00CE0FAC"/>
    <w:pPr>
      <w:keepNext/>
      <w:keepLines/>
      <w:spacing w:before="200" w:after="120"/>
      <w:outlineLvl w:val="3"/>
    </w:pPr>
    <w:rPr>
      <w:rFonts w:eastAsiaTheme="majorEastAsia" w:cstheme="majorBidi"/>
      <w:bCs/>
      <w:i/>
      <w:iCs/>
    </w:rPr>
  </w:style>
  <w:style w:type="paragraph" w:styleId="5">
    <w:name w:val="heading 5"/>
    <w:basedOn w:val="a"/>
    <w:next w:val="a"/>
    <w:link w:val="50"/>
    <w:uiPriority w:val="9"/>
    <w:unhideWhenUsed/>
    <w:qFormat/>
    <w:rsid w:val="00FF47E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D0A0E"/>
    <w:pPr>
      <w:keepNext/>
      <w:keepLines/>
      <w:spacing w:before="200" w:after="0" w:line="240" w:lineRule="auto"/>
      <w:outlineLvl w:val="5"/>
    </w:pPr>
    <w:rPr>
      <w:rFonts w:asciiTheme="majorHAnsi" w:eastAsiaTheme="majorEastAsia" w:hAnsiTheme="majorHAnsi" w:cstheme="majorBidi"/>
      <w:i/>
      <w:iCs/>
      <w:color w:val="243F60" w:themeColor="accent1" w:themeShade="7F"/>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_добро"/>
    <w:basedOn w:val="a"/>
    <w:uiPriority w:val="34"/>
    <w:qFormat/>
    <w:rsid w:val="000636CD"/>
    <w:pPr>
      <w:spacing w:before="120" w:after="120" w:line="240" w:lineRule="auto"/>
      <w:ind w:left="284" w:firstLine="425"/>
      <w:contextualSpacing/>
    </w:pPr>
  </w:style>
  <w:style w:type="table" w:styleId="a4">
    <w:name w:val="Table Grid"/>
    <w:basedOn w:val="a1"/>
    <w:uiPriority w:val="59"/>
    <w:rsid w:val="00E2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D5580"/>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1D5580"/>
    <w:rPr>
      <w:rFonts w:ascii="Tahoma" w:hAnsi="Tahoma" w:cs="Tahoma"/>
      <w:sz w:val="16"/>
      <w:szCs w:val="16"/>
    </w:rPr>
  </w:style>
  <w:style w:type="character" w:customStyle="1" w:styleId="60">
    <w:name w:val="Заголовок 6 Знак"/>
    <w:basedOn w:val="a0"/>
    <w:link w:val="6"/>
    <w:uiPriority w:val="9"/>
    <w:semiHidden/>
    <w:rsid w:val="00DD0A0E"/>
    <w:rPr>
      <w:rFonts w:asciiTheme="majorHAnsi" w:eastAsiaTheme="majorEastAsia" w:hAnsiTheme="majorHAnsi" w:cstheme="majorBidi"/>
      <w:i/>
      <w:iCs/>
      <w:color w:val="243F60" w:themeColor="accent1" w:themeShade="7F"/>
      <w:sz w:val="24"/>
      <w:szCs w:val="24"/>
      <w:lang w:val="ru-RU"/>
    </w:rPr>
  </w:style>
  <w:style w:type="character" w:styleId="a7">
    <w:name w:val="Hyperlink"/>
    <w:basedOn w:val="a0"/>
    <w:uiPriority w:val="99"/>
    <w:unhideWhenUsed/>
    <w:rsid w:val="00DD0A0E"/>
    <w:rPr>
      <w:color w:val="0000FF" w:themeColor="hyperlink"/>
      <w:u w:val="single"/>
    </w:rPr>
  </w:style>
  <w:style w:type="paragraph" w:styleId="a8">
    <w:name w:val="Normal (Web)"/>
    <w:basedOn w:val="a"/>
    <w:uiPriority w:val="99"/>
    <w:semiHidden/>
    <w:unhideWhenUsed/>
    <w:rsid w:val="00DD0A0E"/>
    <w:pPr>
      <w:spacing w:before="100" w:beforeAutospacing="1" w:after="100" w:afterAutospacing="1" w:line="240" w:lineRule="auto"/>
    </w:pPr>
    <w:rPr>
      <w:rFonts w:eastAsia="Times New Roman" w:cs="Times New Roman"/>
      <w:szCs w:val="24"/>
      <w:lang w:val="ru-RU" w:eastAsia="ru-RU"/>
    </w:rPr>
  </w:style>
  <w:style w:type="paragraph" w:styleId="a9">
    <w:name w:val="footnote text"/>
    <w:basedOn w:val="a"/>
    <w:link w:val="aa"/>
    <w:uiPriority w:val="99"/>
    <w:semiHidden/>
    <w:unhideWhenUsed/>
    <w:rsid w:val="00DD0A0E"/>
    <w:pPr>
      <w:spacing w:after="0" w:line="240" w:lineRule="auto"/>
    </w:pPr>
    <w:rPr>
      <w:sz w:val="20"/>
      <w:szCs w:val="20"/>
      <w:lang w:val="ru-RU"/>
    </w:rPr>
  </w:style>
  <w:style w:type="character" w:customStyle="1" w:styleId="aa">
    <w:name w:val="Текст виноски Знак"/>
    <w:basedOn w:val="a0"/>
    <w:link w:val="a9"/>
    <w:uiPriority w:val="99"/>
    <w:semiHidden/>
    <w:rsid w:val="00DD0A0E"/>
    <w:rPr>
      <w:sz w:val="20"/>
      <w:szCs w:val="20"/>
      <w:lang w:val="ru-RU"/>
    </w:rPr>
  </w:style>
  <w:style w:type="character" w:styleId="ab">
    <w:name w:val="footnote reference"/>
    <w:basedOn w:val="a0"/>
    <w:uiPriority w:val="99"/>
    <w:semiHidden/>
    <w:unhideWhenUsed/>
    <w:rsid w:val="00DD0A0E"/>
    <w:rPr>
      <w:vertAlign w:val="superscript"/>
    </w:rPr>
  </w:style>
  <w:style w:type="paragraph" w:styleId="ac">
    <w:name w:val="header"/>
    <w:basedOn w:val="a"/>
    <w:link w:val="ad"/>
    <w:uiPriority w:val="99"/>
    <w:unhideWhenUsed/>
    <w:rsid w:val="00493518"/>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493518"/>
  </w:style>
  <w:style w:type="paragraph" w:styleId="ae">
    <w:name w:val="footer"/>
    <w:basedOn w:val="a"/>
    <w:link w:val="af"/>
    <w:uiPriority w:val="99"/>
    <w:unhideWhenUsed/>
    <w:rsid w:val="00493518"/>
    <w:pPr>
      <w:tabs>
        <w:tab w:val="center" w:pos="4819"/>
        <w:tab w:val="right" w:pos="9639"/>
      </w:tabs>
      <w:spacing w:after="0" w:line="240" w:lineRule="auto"/>
    </w:pPr>
  </w:style>
  <w:style w:type="character" w:customStyle="1" w:styleId="af">
    <w:name w:val="Нижній колонтитул Знак"/>
    <w:basedOn w:val="a0"/>
    <w:link w:val="ae"/>
    <w:uiPriority w:val="99"/>
    <w:rsid w:val="00493518"/>
  </w:style>
  <w:style w:type="table" w:customStyle="1" w:styleId="-111">
    <w:name w:val="Таблица-сетка 1 светлая — акцент 11"/>
    <w:basedOn w:val="a1"/>
    <w:uiPriority w:val="46"/>
    <w:rsid w:val="006C055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11">
    <w:name w:val="Таблица-сетка 2 — акцент 11"/>
    <w:basedOn w:val="a1"/>
    <w:uiPriority w:val="47"/>
    <w:rsid w:val="006C055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1"/>
    <w:uiPriority w:val="47"/>
    <w:rsid w:val="006C055B"/>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31">
    <w:name w:val="Таблица-сетка 3 — акцент 31"/>
    <w:basedOn w:val="a1"/>
    <w:uiPriority w:val="48"/>
    <w:rsid w:val="006C055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51">
    <w:name w:val="Таблица-сетка 3 — акцент 51"/>
    <w:basedOn w:val="a1"/>
    <w:uiPriority w:val="48"/>
    <w:rsid w:val="006C055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431">
    <w:name w:val="Таблица-сетка 4 — акцент 31"/>
    <w:basedOn w:val="a1"/>
    <w:uiPriority w:val="49"/>
    <w:rsid w:val="006C055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11">
    <w:name w:val="Таблица-сетка 4 — акцент 11"/>
    <w:basedOn w:val="a1"/>
    <w:uiPriority w:val="49"/>
    <w:rsid w:val="006C055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51">
    <w:name w:val="Таблица-сетка 4 — акцент 51"/>
    <w:basedOn w:val="a1"/>
    <w:uiPriority w:val="49"/>
    <w:rsid w:val="006C055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51">
    <w:name w:val="Таблица-сетка 6 цветная — акцент 51"/>
    <w:basedOn w:val="a1"/>
    <w:uiPriority w:val="51"/>
    <w:rsid w:val="006C055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711">
    <w:name w:val="Таблица-сетка 7 цветная — акцент 11"/>
    <w:basedOn w:val="a1"/>
    <w:uiPriority w:val="52"/>
    <w:rsid w:val="006C055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11">
    <w:name w:val="Таблица-сетка 6 цветная — акцент 11"/>
    <w:basedOn w:val="a1"/>
    <w:uiPriority w:val="51"/>
    <w:rsid w:val="006C055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0">
    <w:name w:val="Заголовок 1 Знак"/>
    <w:aliases w:val="Заголовок 1_добро Знак"/>
    <w:basedOn w:val="a0"/>
    <w:link w:val="1"/>
    <w:uiPriority w:val="9"/>
    <w:rsid w:val="002F1AD7"/>
    <w:rPr>
      <w:rFonts w:ascii="Times New Roman" w:eastAsiaTheme="majorEastAsia" w:hAnsi="Times New Roman" w:cstheme="majorBidi"/>
      <w:b/>
      <w:bCs/>
      <w:color w:val="365F91" w:themeColor="accent1" w:themeShade="BF"/>
      <w:sz w:val="24"/>
      <w:szCs w:val="28"/>
    </w:rPr>
  </w:style>
  <w:style w:type="character" w:customStyle="1" w:styleId="20">
    <w:name w:val="Заголовок 2 Знак"/>
    <w:aliases w:val="Заголовок 2_добро Знак"/>
    <w:basedOn w:val="a0"/>
    <w:link w:val="2"/>
    <w:uiPriority w:val="9"/>
    <w:rsid w:val="004717EC"/>
    <w:rPr>
      <w:b/>
      <w:sz w:val="24"/>
    </w:rPr>
  </w:style>
  <w:style w:type="character" w:customStyle="1" w:styleId="30">
    <w:name w:val="Заголовок 3 Знак"/>
    <w:aliases w:val="Заголовок 3_добро Знак"/>
    <w:basedOn w:val="a0"/>
    <w:link w:val="3"/>
    <w:uiPriority w:val="9"/>
    <w:rsid w:val="00CE0FAC"/>
    <w:rPr>
      <w:rFonts w:eastAsiaTheme="majorEastAsia" w:cstheme="majorBidi"/>
      <w:bCs/>
      <w:i/>
      <w:sz w:val="24"/>
    </w:rPr>
  </w:style>
  <w:style w:type="paragraph" w:styleId="af0">
    <w:name w:val="Title"/>
    <w:aliases w:val="Коментар_назва_добро"/>
    <w:basedOn w:val="a"/>
    <w:next w:val="a"/>
    <w:link w:val="af1"/>
    <w:uiPriority w:val="10"/>
    <w:qFormat/>
    <w:rsid w:val="008F498C"/>
    <w:pPr>
      <w:spacing w:after="300" w:line="240" w:lineRule="auto"/>
      <w:ind w:firstLine="0"/>
      <w:contextualSpacing/>
      <w:jc w:val="center"/>
    </w:pPr>
    <w:rPr>
      <w:rFonts w:eastAsiaTheme="majorEastAsia" w:cstheme="majorBidi"/>
      <w:i/>
      <w:spacing w:val="5"/>
      <w:kern w:val="28"/>
      <w:sz w:val="22"/>
      <w:szCs w:val="52"/>
    </w:rPr>
  </w:style>
  <w:style w:type="character" w:customStyle="1" w:styleId="af1">
    <w:name w:val="Назва Знак"/>
    <w:aliases w:val="Коментар_назва_добро Знак"/>
    <w:basedOn w:val="a0"/>
    <w:link w:val="af0"/>
    <w:uiPriority w:val="10"/>
    <w:rsid w:val="008F498C"/>
    <w:rPr>
      <w:rFonts w:ascii="Times New Roman" w:eastAsiaTheme="majorEastAsia" w:hAnsi="Times New Roman" w:cstheme="majorBidi"/>
      <w:i/>
      <w:spacing w:val="5"/>
      <w:kern w:val="28"/>
      <w:szCs w:val="52"/>
    </w:rPr>
  </w:style>
  <w:style w:type="character" w:customStyle="1" w:styleId="40">
    <w:name w:val="Заголовок 4 Знак"/>
    <w:basedOn w:val="a0"/>
    <w:link w:val="4"/>
    <w:uiPriority w:val="9"/>
    <w:rsid w:val="00CE0FAC"/>
    <w:rPr>
      <w:rFonts w:eastAsiaTheme="majorEastAsia" w:cstheme="majorBidi"/>
      <w:bCs/>
      <w:i/>
      <w:iCs/>
      <w:sz w:val="24"/>
    </w:rPr>
  </w:style>
  <w:style w:type="paragraph" w:styleId="af2">
    <w:name w:val="TOC Heading"/>
    <w:basedOn w:val="1"/>
    <w:next w:val="a"/>
    <w:uiPriority w:val="39"/>
    <w:unhideWhenUsed/>
    <w:qFormat/>
    <w:rsid w:val="004A1E8D"/>
    <w:pPr>
      <w:spacing w:before="480" w:after="0"/>
      <w:ind w:firstLine="0"/>
      <w:outlineLvl w:val="9"/>
    </w:pPr>
    <w:rPr>
      <w:sz w:val="28"/>
      <w:lang w:val="ru-RU"/>
    </w:rPr>
  </w:style>
  <w:style w:type="paragraph" w:styleId="11">
    <w:name w:val="toc 1"/>
    <w:basedOn w:val="a"/>
    <w:next w:val="a"/>
    <w:autoRedefine/>
    <w:uiPriority w:val="39"/>
    <w:unhideWhenUsed/>
    <w:rsid w:val="003925D8"/>
    <w:pPr>
      <w:tabs>
        <w:tab w:val="right" w:leader="dot" w:pos="9639"/>
      </w:tabs>
      <w:spacing w:after="100"/>
    </w:pPr>
  </w:style>
  <w:style w:type="paragraph" w:styleId="21">
    <w:name w:val="toc 2"/>
    <w:basedOn w:val="a"/>
    <w:next w:val="a"/>
    <w:autoRedefine/>
    <w:uiPriority w:val="39"/>
    <w:unhideWhenUsed/>
    <w:rsid w:val="004A1E8D"/>
    <w:pPr>
      <w:spacing w:after="100"/>
      <w:ind w:left="240"/>
    </w:pPr>
  </w:style>
  <w:style w:type="paragraph" w:styleId="31">
    <w:name w:val="toc 3"/>
    <w:basedOn w:val="a"/>
    <w:next w:val="a"/>
    <w:autoRedefine/>
    <w:uiPriority w:val="39"/>
    <w:unhideWhenUsed/>
    <w:rsid w:val="004A1E8D"/>
    <w:pPr>
      <w:spacing w:after="100"/>
      <w:ind w:left="480"/>
    </w:pPr>
  </w:style>
  <w:style w:type="table" w:styleId="51">
    <w:name w:val="Light Grid Accent 5"/>
    <w:basedOn w:val="a1"/>
    <w:uiPriority w:val="62"/>
    <w:rsid w:val="0091631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f3">
    <w:name w:val="No Spacing"/>
    <w:link w:val="af4"/>
    <w:uiPriority w:val="1"/>
    <w:qFormat/>
    <w:rsid w:val="00071B7E"/>
    <w:pPr>
      <w:spacing w:after="0" w:line="240" w:lineRule="auto"/>
    </w:pPr>
    <w:rPr>
      <w:rFonts w:eastAsiaTheme="minorEastAsia"/>
      <w:lang w:val="ru-RU"/>
    </w:rPr>
  </w:style>
  <w:style w:type="character" w:customStyle="1" w:styleId="af4">
    <w:name w:val="Без інтервалів Знак"/>
    <w:basedOn w:val="a0"/>
    <w:link w:val="af3"/>
    <w:uiPriority w:val="1"/>
    <w:rsid w:val="00071B7E"/>
    <w:rPr>
      <w:rFonts w:eastAsiaTheme="minorEastAsia"/>
      <w:lang w:val="ru-RU"/>
    </w:rPr>
  </w:style>
  <w:style w:type="character" w:customStyle="1" w:styleId="50">
    <w:name w:val="Заголовок 5 Знак"/>
    <w:basedOn w:val="a0"/>
    <w:link w:val="5"/>
    <w:uiPriority w:val="9"/>
    <w:rsid w:val="00FF47EC"/>
    <w:rPr>
      <w:rFonts w:asciiTheme="majorHAnsi" w:eastAsiaTheme="majorEastAsia" w:hAnsiTheme="majorHAnsi" w:cstheme="majorBidi"/>
      <w:color w:val="243F60" w:themeColor="accent1" w:themeShade="7F"/>
      <w:sz w:val="24"/>
    </w:rPr>
  </w:style>
  <w:style w:type="character" w:styleId="af5">
    <w:name w:val="annotation reference"/>
    <w:basedOn w:val="a0"/>
    <w:uiPriority w:val="99"/>
    <w:semiHidden/>
    <w:unhideWhenUsed/>
    <w:rsid w:val="00926B14"/>
    <w:rPr>
      <w:sz w:val="16"/>
      <w:szCs w:val="16"/>
    </w:rPr>
  </w:style>
  <w:style w:type="paragraph" w:styleId="af6">
    <w:name w:val="annotation text"/>
    <w:basedOn w:val="a"/>
    <w:link w:val="af7"/>
    <w:uiPriority w:val="99"/>
    <w:semiHidden/>
    <w:unhideWhenUsed/>
    <w:rsid w:val="00926B14"/>
    <w:pPr>
      <w:spacing w:line="240" w:lineRule="auto"/>
    </w:pPr>
    <w:rPr>
      <w:sz w:val="20"/>
      <w:szCs w:val="20"/>
    </w:rPr>
  </w:style>
  <w:style w:type="character" w:customStyle="1" w:styleId="af7">
    <w:name w:val="Текст примітки Знак"/>
    <w:basedOn w:val="a0"/>
    <w:link w:val="af6"/>
    <w:uiPriority w:val="99"/>
    <w:semiHidden/>
    <w:rsid w:val="00926B14"/>
    <w:rPr>
      <w:rFonts w:ascii="Times New Roman" w:hAnsi="Times New Roman"/>
      <w:sz w:val="20"/>
      <w:szCs w:val="20"/>
    </w:rPr>
  </w:style>
  <w:style w:type="paragraph" w:styleId="af8">
    <w:name w:val="annotation subject"/>
    <w:basedOn w:val="af6"/>
    <w:next w:val="af6"/>
    <w:link w:val="af9"/>
    <w:uiPriority w:val="99"/>
    <w:semiHidden/>
    <w:unhideWhenUsed/>
    <w:rsid w:val="00926B14"/>
    <w:rPr>
      <w:b/>
      <w:bCs/>
    </w:rPr>
  </w:style>
  <w:style w:type="character" w:customStyle="1" w:styleId="af9">
    <w:name w:val="Тема примітки Знак"/>
    <w:basedOn w:val="af7"/>
    <w:link w:val="af8"/>
    <w:uiPriority w:val="99"/>
    <w:semiHidden/>
    <w:rsid w:val="00926B14"/>
    <w:rPr>
      <w:rFonts w:ascii="Times New Roman" w:hAnsi="Times New Roman"/>
      <w:b/>
      <w:bCs/>
      <w:sz w:val="20"/>
      <w:szCs w:val="20"/>
    </w:rPr>
  </w:style>
  <w:style w:type="table" w:customStyle="1" w:styleId="GridTable2Accent1">
    <w:name w:val="Grid Table 2 Accent 1"/>
    <w:basedOn w:val="a1"/>
    <w:uiPriority w:val="47"/>
    <w:rsid w:val="000774DF"/>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31046">
      <w:bodyDiv w:val="1"/>
      <w:marLeft w:val="0"/>
      <w:marRight w:val="0"/>
      <w:marTop w:val="0"/>
      <w:marBottom w:val="0"/>
      <w:divBdr>
        <w:top w:val="none" w:sz="0" w:space="0" w:color="auto"/>
        <w:left w:val="none" w:sz="0" w:space="0" w:color="auto"/>
        <w:bottom w:val="none" w:sz="0" w:space="0" w:color="auto"/>
        <w:right w:val="none" w:sz="0" w:space="0" w:color="auto"/>
      </w:divBdr>
    </w:div>
    <w:div w:id="315495168">
      <w:bodyDiv w:val="1"/>
      <w:marLeft w:val="0"/>
      <w:marRight w:val="0"/>
      <w:marTop w:val="0"/>
      <w:marBottom w:val="0"/>
      <w:divBdr>
        <w:top w:val="none" w:sz="0" w:space="0" w:color="auto"/>
        <w:left w:val="none" w:sz="0" w:space="0" w:color="auto"/>
        <w:bottom w:val="none" w:sz="0" w:space="0" w:color="auto"/>
        <w:right w:val="none" w:sz="0" w:space="0" w:color="auto"/>
      </w:divBdr>
    </w:div>
    <w:div w:id="1160538850">
      <w:bodyDiv w:val="1"/>
      <w:marLeft w:val="0"/>
      <w:marRight w:val="0"/>
      <w:marTop w:val="0"/>
      <w:marBottom w:val="0"/>
      <w:divBdr>
        <w:top w:val="none" w:sz="0" w:space="0" w:color="auto"/>
        <w:left w:val="none" w:sz="0" w:space="0" w:color="auto"/>
        <w:bottom w:val="none" w:sz="0" w:space="0" w:color="auto"/>
        <w:right w:val="none" w:sz="0" w:space="0" w:color="auto"/>
      </w:divBdr>
    </w:div>
    <w:div w:id="1543900485">
      <w:bodyDiv w:val="1"/>
      <w:marLeft w:val="0"/>
      <w:marRight w:val="0"/>
      <w:marTop w:val="0"/>
      <w:marBottom w:val="0"/>
      <w:divBdr>
        <w:top w:val="none" w:sz="0" w:space="0" w:color="auto"/>
        <w:left w:val="none" w:sz="0" w:space="0" w:color="auto"/>
        <w:bottom w:val="none" w:sz="0" w:space="0" w:color="auto"/>
        <w:right w:val="none" w:sz="0" w:space="0" w:color="auto"/>
      </w:divBdr>
    </w:div>
    <w:div w:id="1860122721">
      <w:bodyDiv w:val="1"/>
      <w:marLeft w:val="0"/>
      <w:marRight w:val="0"/>
      <w:marTop w:val="0"/>
      <w:marBottom w:val="0"/>
      <w:divBdr>
        <w:top w:val="none" w:sz="0" w:space="0" w:color="auto"/>
        <w:left w:val="none" w:sz="0" w:space="0" w:color="auto"/>
        <w:bottom w:val="none" w:sz="0" w:space="0" w:color="auto"/>
        <w:right w:val="none" w:sz="0" w:space="0" w:color="auto"/>
      </w:divBdr>
    </w:div>
    <w:div w:id="2004157081">
      <w:bodyDiv w:val="1"/>
      <w:marLeft w:val="0"/>
      <w:marRight w:val="0"/>
      <w:marTop w:val="0"/>
      <w:marBottom w:val="0"/>
      <w:divBdr>
        <w:top w:val="none" w:sz="0" w:space="0" w:color="auto"/>
        <w:left w:val="none" w:sz="0" w:space="0" w:color="auto"/>
        <w:bottom w:val="none" w:sz="0" w:space="0" w:color="auto"/>
        <w:right w:val="none" w:sz="0" w:space="0" w:color="auto"/>
      </w:divBdr>
      <w:divsChild>
        <w:div w:id="375155571">
          <w:marLeft w:val="0"/>
          <w:marRight w:val="0"/>
          <w:marTop w:val="0"/>
          <w:marBottom w:val="0"/>
          <w:divBdr>
            <w:top w:val="none" w:sz="0" w:space="0" w:color="auto"/>
            <w:left w:val="none" w:sz="0" w:space="0" w:color="auto"/>
            <w:bottom w:val="none" w:sz="0" w:space="0" w:color="auto"/>
            <w:right w:val="none" w:sz="0" w:space="0" w:color="auto"/>
          </w:divBdr>
        </w:div>
        <w:div w:id="1430155236">
          <w:marLeft w:val="0"/>
          <w:marRight w:val="0"/>
          <w:marTop w:val="0"/>
          <w:marBottom w:val="0"/>
          <w:divBdr>
            <w:top w:val="none" w:sz="0" w:space="0" w:color="auto"/>
            <w:left w:val="none" w:sz="0" w:space="0" w:color="auto"/>
            <w:bottom w:val="none" w:sz="0" w:space="0" w:color="auto"/>
            <w:right w:val="none" w:sz="0" w:space="0" w:color="auto"/>
          </w:divBdr>
        </w:div>
        <w:div w:id="529800557">
          <w:marLeft w:val="0"/>
          <w:marRight w:val="0"/>
          <w:marTop w:val="0"/>
          <w:marBottom w:val="0"/>
          <w:divBdr>
            <w:top w:val="none" w:sz="0" w:space="0" w:color="auto"/>
            <w:left w:val="none" w:sz="0" w:space="0" w:color="auto"/>
            <w:bottom w:val="none" w:sz="0" w:space="0" w:color="auto"/>
            <w:right w:val="none" w:sz="0" w:space="0" w:color="auto"/>
          </w:divBdr>
        </w:div>
        <w:div w:id="1631744671">
          <w:marLeft w:val="0"/>
          <w:marRight w:val="0"/>
          <w:marTop w:val="0"/>
          <w:marBottom w:val="0"/>
          <w:divBdr>
            <w:top w:val="none" w:sz="0" w:space="0" w:color="auto"/>
            <w:left w:val="none" w:sz="0" w:space="0" w:color="auto"/>
            <w:bottom w:val="none" w:sz="0" w:space="0" w:color="auto"/>
            <w:right w:val="none" w:sz="0" w:space="0" w:color="auto"/>
          </w:divBdr>
        </w:div>
        <w:div w:id="1745032740">
          <w:marLeft w:val="0"/>
          <w:marRight w:val="0"/>
          <w:marTop w:val="0"/>
          <w:marBottom w:val="0"/>
          <w:divBdr>
            <w:top w:val="none" w:sz="0" w:space="0" w:color="auto"/>
            <w:left w:val="none" w:sz="0" w:space="0" w:color="auto"/>
            <w:bottom w:val="none" w:sz="0" w:space="0" w:color="auto"/>
            <w:right w:val="none" w:sz="0" w:space="0" w:color="auto"/>
          </w:divBdr>
        </w:div>
        <w:div w:id="1962030477">
          <w:marLeft w:val="0"/>
          <w:marRight w:val="0"/>
          <w:marTop w:val="0"/>
          <w:marBottom w:val="0"/>
          <w:divBdr>
            <w:top w:val="none" w:sz="0" w:space="0" w:color="auto"/>
            <w:left w:val="none" w:sz="0" w:space="0" w:color="auto"/>
            <w:bottom w:val="none" w:sz="0" w:space="0" w:color="auto"/>
            <w:right w:val="none" w:sz="0" w:space="0" w:color="auto"/>
          </w:divBdr>
        </w:div>
        <w:div w:id="1958172176">
          <w:marLeft w:val="0"/>
          <w:marRight w:val="0"/>
          <w:marTop w:val="0"/>
          <w:marBottom w:val="0"/>
          <w:divBdr>
            <w:top w:val="none" w:sz="0" w:space="0" w:color="auto"/>
            <w:left w:val="none" w:sz="0" w:space="0" w:color="auto"/>
            <w:bottom w:val="none" w:sz="0" w:space="0" w:color="auto"/>
            <w:right w:val="none" w:sz="0" w:space="0" w:color="auto"/>
          </w:divBdr>
        </w:div>
        <w:div w:id="1444031113">
          <w:marLeft w:val="0"/>
          <w:marRight w:val="0"/>
          <w:marTop w:val="0"/>
          <w:marBottom w:val="0"/>
          <w:divBdr>
            <w:top w:val="none" w:sz="0" w:space="0" w:color="auto"/>
            <w:left w:val="none" w:sz="0" w:space="0" w:color="auto"/>
            <w:bottom w:val="none" w:sz="0" w:space="0" w:color="auto"/>
            <w:right w:val="none" w:sz="0" w:space="0" w:color="auto"/>
          </w:divBdr>
        </w:div>
        <w:div w:id="1744453739">
          <w:marLeft w:val="0"/>
          <w:marRight w:val="0"/>
          <w:marTop w:val="0"/>
          <w:marBottom w:val="0"/>
          <w:divBdr>
            <w:top w:val="none" w:sz="0" w:space="0" w:color="auto"/>
            <w:left w:val="none" w:sz="0" w:space="0" w:color="auto"/>
            <w:bottom w:val="none" w:sz="0" w:space="0" w:color="auto"/>
            <w:right w:val="none" w:sz="0" w:space="0" w:color="auto"/>
          </w:divBdr>
        </w:div>
        <w:div w:id="1495955245">
          <w:marLeft w:val="0"/>
          <w:marRight w:val="0"/>
          <w:marTop w:val="0"/>
          <w:marBottom w:val="0"/>
          <w:divBdr>
            <w:top w:val="none" w:sz="0" w:space="0" w:color="auto"/>
            <w:left w:val="none" w:sz="0" w:space="0" w:color="auto"/>
            <w:bottom w:val="none" w:sz="0" w:space="0" w:color="auto"/>
            <w:right w:val="none" w:sz="0" w:space="0" w:color="auto"/>
          </w:divBdr>
        </w:div>
        <w:div w:id="863785803">
          <w:marLeft w:val="0"/>
          <w:marRight w:val="0"/>
          <w:marTop w:val="0"/>
          <w:marBottom w:val="0"/>
          <w:divBdr>
            <w:top w:val="none" w:sz="0" w:space="0" w:color="auto"/>
            <w:left w:val="none" w:sz="0" w:space="0" w:color="auto"/>
            <w:bottom w:val="none" w:sz="0" w:space="0" w:color="auto"/>
            <w:right w:val="none" w:sz="0" w:space="0" w:color="auto"/>
          </w:divBdr>
        </w:div>
        <w:div w:id="67927681">
          <w:marLeft w:val="0"/>
          <w:marRight w:val="0"/>
          <w:marTop w:val="0"/>
          <w:marBottom w:val="0"/>
          <w:divBdr>
            <w:top w:val="none" w:sz="0" w:space="0" w:color="auto"/>
            <w:left w:val="none" w:sz="0" w:space="0" w:color="auto"/>
            <w:bottom w:val="none" w:sz="0" w:space="0" w:color="auto"/>
            <w:right w:val="none" w:sz="0" w:space="0" w:color="auto"/>
          </w:divBdr>
        </w:div>
        <w:div w:id="1289774267">
          <w:marLeft w:val="0"/>
          <w:marRight w:val="0"/>
          <w:marTop w:val="0"/>
          <w:marBottom w:val="0"/>
          <w:divBdr>
            <w:top w:val="none" w:sz="0" w:space="0" w:color="auto"/>
            <w:left w:val="none" w:sz="0" w:space="0" w:color="auto"/>
            <w:bottom w:val="none" w:sz="0" w:space="0" w:color="auto"/>
            <w:right w:val="none" w:sz="0" w:space="0" w:color="auto"/>
          </w:divBdr>
        </w:div>
      </w:divsChild>
    </w:div>
    <w:div w:id="2130853948">
      <w:bodyDiv w:val="1"/>
      <w:marLeft w:val="0"/>
      <w:marRight w:val="0"/>
      <w:marTop w:val="0"/>
      <w:marBottom w:val="0"/>
      <w:divBdr>
        <w:top w:val="none" w:sz="0" w:space="0" w:color="auto"/>
        <w:left w:val="none" w:sz="0" w:space="0" w:color="auto"/>
        <w:bottom w:val="none" w:sz="0" w:space="0" w:color="auto"/>
        <w:right w:val="none" w:sz="0" w:space="0" w:color="auto"/>
      </w:divBdr>
    </w:div>
    <w:div w:id="213209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numbering" Target="numbering.xml"/><Relationship Id="rId21" Type="http://schemas.openxmlformats.org/officeDocument/2006/relationships/chart" Target="charts/chart12.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yperlink" Target="http://vstup.info/2015/i2015i79.html"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hyperlink" Target="http://vstup.info/2015/i2015i79.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IOA\!!!dobro2\monitoring.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42;&#1110;&#1076;&#1076;&#1110;&#1083;%20&#1040;&#1042;&#1054;\&#1054;&#1082;&#1089;&#1072;&#1085;&#1072;\dobro2\&#1044;&#1086;&#1089;&#1083;&#1110;&#1076;&#1078;&#1077;&#1085;&#1085;&#1103;%20&#1072;&#1082;&#1072;&#1076;&#1077;&#1084;&#1110;&#1095;&#1085;&#1086;&#1111;%20&#1076;&#1086;&#1073;&#1088;&#1086;&#1095;&#1077;&#1089;&#1085;&#1086;&#1089;&#1090;&#1110;_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042;&#1110;&#1076;&#1076;&#1110;&#1083;%20&#1040;&#1042;&#1054;\&#1054;&#1082;&#1089;&#1072;&#1085;&#1072;\dobro2\&#1044;&#1086;&#1089;&#1083;&#1110;&#1076;&#1078;&#1077;&#1085;&#1085;&#1103;%20&#1072;&#1082;&#1072;&#1076;&#1077;&#1084;&#1110;&#1095;&#1085;&#1086;&#1111;%20&#1076;&#1086;&#1073;&#1088;&#1086;&#1095;&#1077;&#1089;&#1085;&#1086;&#1089;&#1090;&#1110;_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1042;&#1110;&#1076;&#1076;&#1110;&#1083;%20&#1040;&#1042;&#1054;\&#1054;&#1082;&#1089;&#1072;&#1085;&#1072;\dobro2\&#1044;&#1086;&#1089;&#1083;&#1110;&#1076;&#1078;&#1077;&#1085;&#1085;&#1103;%20&#1072;&#1082;&#1072;&#1076;&#1077;&#1084;&#1110;&#1095;&#1085;&#1086;&#1111;%20&#1076;&#1086;&#1073;&#1088;&#1086;&#1095;&#1077;&#1089;&#1085;&#1086;&#1089;&#1090;&#1110;_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1042;&#1110;&#1076;&#1076;&#1110;&#1083;%20&#1040;&#1042;&#1054;\&#1054;&#1082;&#1089;&#1072;&#1085;&#1072;\dobro2\&#1044;&#1086;&#1089;&#1083;&#1110;&#1076;&#1078;&#1077;&#1085;&#1085;&#1103;%20&#1072;&#1082;&#1072;&#1076;&#1077;&#1084;&#1110;&#1095;&#1085;&#1086;&#1111;%20&#1076;&#1086;&#1073;&#1088;&#1086;&#1095;&#1077;&#1089;&#1085;&#1086;&#1089;&#1090;&#1110;_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1042;&#1110;&#1076;&#1076;&#1110;&#1083;%20&#1040;&#1042;&#1054;\&#1054;&#1082;&#1089;&#1072;&#1085;&#1072;\dobro2\&#1044;&#1086;&#1089;&#1083;&#1110;&#1076;&#1078;&#1077;&#1085;&#1085;&#1103;%20&#1072;&#1082;&#1072;&#1076;&#1077;&#1084;&#1110;&#1095;&#1085;&#1086;&#1111;%20&#1076;&#1086;&#1073;&#1088;&#1086;&#1095;&#1077;&#1089;&#1085;&#1086;&#1089;&#1090;&#1110;_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1042;&#1110;&#1076;&#1076;&#1110;&#1083;%20&#1040;&#1042;&#1054;\&#1054;&#1082;&#1089;&#1072;&#1085;&#1072;\dobro2\&#1044;&#1086;&#1089;&#1083;&#1110;&#1076;&#1078;&#1077;&#1085;&#1085;&#1103;%20&#1072;&#1082;&#1072;&#1076;&#1077;&#1084;&#1110;&#1095;&#1085;&#1086;&#1111;%20&#1076;&#1086;&#1073;&#1088;&#1086;&#1095;&#1077;&#1089;&#1085;&#1086;&#1089;&#1090;&#1110;_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1042;&#1110;&#1076;&#1076;&#1110;&#1083;%20&#1040;&#1042;&#1054;\&#1054;&#1082;&#1089;&#1072;&#1085;&#1072;\dobro2\&#1044;&#1086;&#1089;&#1083;&#1110;&#1076;&#1078;&#1077;&#1085;&#1085;&#1103;%20&#1072;&#1082;&#1072;&#1076;&#1077;&#1084;&#1110;&#1095;&#1085;&#1086;&#1111;%20&#1076;&#1086;&#1073;&#1088;&#1086;&#1095;&#1077;&#1089;&#1085;&#1086;&#1089;&#1090;&#1110;_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1042;&#1110;&#1076;&#1076;&#1110;&#1083;%20&#1040;&#1042;&#1054;\&#1054;&#1082;&#1089;&#1072;&#1085;&#1072;\dobro2\&#1044;&#1086;&#1089;&#1083;&#1110;&#1076;&#1078;&#1077;&#1085;&#1085;&#1103;%20&#1072;&#1082;&#1072;&#1076;&#1077;&#1084;&#1110;&#1095;&#1085;&#1086;&#1111;%20&#1076;&#1086;&#1073;&#1088;&#1086;&#1095;&#1077;&#1089;&#1085;&#1086;&#1089;&#1090;&#1110;_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1042;&#1110;&#1076;&#1076;&#1110;&#1083;%20&#1040;&#1042;&#1054;\&#1054;&#1082;&#1089;&#1072;&#1085;&#1072;\dobro2\&#1044;&#1086;&#1089;&#1083;&#1110;&#1076;&#1078;&#1077;&#1085;&#1085;&#1103;%20&#1072;&#1082;&#1072;&#1076;&#1077;&#1084;&#1110;&#1095;&#1085;&#1086;&#1111;%20&#1076;&#1086;&#1073;&#1088;&#1086;&#1095;&#1077;&#1089;&#1085;&#1086;&#1089;&#1090;&#1110;_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IOA\!!!dobro2\monitori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IOA\!!!dobro2\monitorin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42;&#1110;&#1076;&#1076;&#1110;&#1083;%20&#1040;&#1042;&#1054;\&#1054;&#1082;&#1089;&#1072;&#1085;&#1072;\dobro2\&#1044;&#1086;&#1089;&#1083;&#1110;&#1076;&#1078;&#1077;&#1085;&#1085;&#1103;%20&#1072;&#1082;&#1072;&#1076;&#1077;&#1084;&#1110;&#1095;&#1085;&#1086;&#1111;%20&#1076;&#1086;&#1073;&#1088;&#1086;&#1095;&#1077;&#1089;&#1085;&#1086;&#1089;&#1090;&#1110;_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42;&#1110;&#1076;&#1076;&#1110;&#1083;%20&#1040;&#1042;&#1054;\&#1054;&#1082;&#1089;&#1072;&#1085;&#1072;\dobro2\&#1044;&#1086;&#1089;&#1083;&#1110;&#1076;&#1078;&#1077;&#1085;&#1085;&#1103;%20&#1072;&#1082;&#1072;&#1076;&#1077;&#1084;&#1110;&#1095;&#1085;&#1086;&#1111;%20&#1076;&#1086;&#1073;&#1088;&#1086;&#1095;&#1077;&#1089;&#1085;&#1086;&#1089;&#1090;&#1110;_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42;&#1110;&#1076;&#1076;&#1110;&#1083;%20&#1040;&#1042;&#1054;\&#1054;&#1082;&#1089;&#1072;&#1085;&#1072;\dobro2\&#1044;&#1086;&#1089;&#1083;&#1110;&#1076;&#1078;&#1077;&#1085;&#1085;&#1103;%20&#1072;&#1082;&#1072;&#1076;&#1077;&#1084;&#1110;&#1095;&#1085;&#1086;&#1111;%20&#1076;&#1086;&#1073;&#1088;&#1086;&#1095;&#1077;&#1089;&#1085;&#1086;&#1089;&#1090;&#1110;_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42;&#1110;&#1076;&#1076;&#1110;&#1083;%20&#1040;&#1042;&#1054;\&#1054;&#1082;&#1089;&#1072;&#1085;&#1072;\dobro2\&#1044;&#1086;&#1089;&#1083;&#1110;&#1076;&#1078;&#1077;&#1085;&#1085;&#1103;%20&#1072;&#1082;&#1072;&#1076;&#1077;&#1084;&#1110;&#1095;&#1085;&#1086;&#1111;%20&#1076;&#1086;&#1073;&#1088;&#1086;&#1095;&#1077;&#1089;&#1085;&#1086;&#1089;&#1090;&#1110;_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42;&#1110;&#1076;&#1076;&#1110;&#1083;%20&#1040;&#1042;&#1054;\&#1054;&#1082;&#1089;&#1072;&#1085;&#1072;\dobro2\&#1044;&#1086;&#1089;&#1083;&#1110;&#1076;&#1078;&#1077;&#1085;&#1085;&#1103;%20&#1072;&#1082;&#1072;&#1076;&#1077;&#1084;&#1110;&#1095;&#1085;&#1086;&#1111;%20&#1076;&#1086;&#1073;&#1088;&#1086;&#1095;&#1077;&#1089;&#1085;&#1086;&#1089;&#1090;&#1110;_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42;&#1110;&#1076;&#1076;&#1110;&#1083;%20&#1040;&#1042;&#1054;\&#1054;&#1082;&#1089;&#1072;&#1085;&#1072;\dobro2\&#1044;&#1086;&#1089;&#1083;&#1110;&#1076;&#1078;&#1077;&#1085;&#1085;&#1103;%20&#1072;&#1082;&#1072;&#1076;&#1077;&#1084;&#1110;&#1095;&#1085;&#1086;&#1111;%20&#1076;&#1086;&#1073;&#1088;&#1086;&#1095;&#1077;&#1089;&#1085;&#1086;&#1089;&#1090;&#1110;_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doughnutChart>
        <c:varyColors val="1"/>
        <c:ser>
          <c:idx val="0"/>
          <c:order val="0"/>
          <c:dPt>
            <c:idx val="0"/>
            <c:bubble3D val="0"/>
            <c:spPr>
              <a:solidFill>
                <a:schemeClr val="accent1">
                  <a:shade val="53000"/>
                </a:schemeClr>
              </a:solidFill>
              <a:ln>
                <a:noFill/>
              </a:ln>
              <a:effectLst/>
            </c:spPr>
          </c:dPt>
          <c:dPt>
            <c:idx val="1"/>
            <c:bubble3D val="0"/>
            <c:spPr>
              <a:solidFill>
                <a:schemeClr val="accent1">
                  <a:shade val="76000"/>
                </a:schemeClr>
              </a:solidFill>
              <a:ln>
                <a:noFill/>
              </a:ln>
              <a:effectLst/>
            </c:spPr>
          </c:dPt>
          <c:dPt>
            <c:idx val="2"/>
            <c:bubble3D val="0"/>
            <c:spPr>
              <a:solidFill>
                <a:schemeClr val="accent1"/>
              </a:solidFill>
              <a:ln>
                <a:noFill/>
              </a:ln>
              <a:effectLst/>
            </c:spPr>
          </c:dPt>
          <c:dPt>
            <c:idx val="3"/>
            <c:bubble3D val="0"/>
            <c:spPr>
              <a:solidFill>
                <a:schemeClr val="accent1">
                  <a:tint val="77000"/>
                </a:schemeClr>
              </a:solidFill>
              <a:ln>
                <a:noFill/>
              </a:ln>
              <a:effectLst/>
            </c:spPr>
          </c:dPt>
          <c:dPt>
            <c:idx val="4"/>
            <c:bubble3D val="0"/>
            <c:spPr>
              <a:solidFill>
                <a:srgbClr val="B8C5DE"/>
              </a:solidFill>
              <a:ln>
                <a:noFill/>
              </a:ln>
              <a:effectLst/>
            </c:spPr>
          </c:dPt>
          <c:dPt>
            <c:idx val="5"/>
            <c:bubble3D val="0"/>
            <c:spPr>
              <a:solidFill>
                <a:schemeClr val="accent1">
                  <a:tint val="30000"/>
                </a:schemeClr>
              </a:solidFill>
              <a:ln>
                <a:noFill/>
              </a:ln>
              <a:effectLst/>
            </c:spPr>
          </c:dPt>
          <c:dLbls>
            <c:dLbl>
              <c:idx val="4"/>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ln>
                        <a:noFill/>
                      </a:ln>
                      <a:solidFill>
                        <a:schemeClr val="tx1"/>
                      </a:solidFill>
                      <a:latin typeface="+mn-lt"/>
                      <a:ea typeface="+mn-ea"/>
                      <a:cs typeface="+mn-cs"/>
                    </a:defRPr>
                  </a:pPr>
                  <a:endParaRPr lang="uk-UA"/>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ln>
                      <a:noFill/>
                    </a:ln>
                    <a:solidFill>
                      <a:schemeClr val="bg1"/>
                    </a:solidFill>
                    <a:latin typeface="+mn-lt"/>
                    <a:ea typeface="+mn-ea"/>
                    <a:cs typeface="+mn-cs"/>
                  </a:defRPr>
                </a:pPr>
                <a:endParaRPr lang="uk-UA"/>
              </a:p>
            </c:txPr>
            <c:showLegendKey val="0"/>
            <c:showVal val="1"/>
            <c:showCatName val="0"/>
            <c:showSerName val="0"/>
            <c:showPercent val="0"/>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'на діаграми'!$A$63:$A$67</c:f>
              <c:strCache>
                <c:ptCount val="5"/>
                <c:pt idx="0">
                  <c:v>Окремий кодекс честі студента</c:v>
                </c:pt>
                <c:pt idx="1">
                  <c:v>Складова загального кодексу честі (норми якого поширюються на всіх представників академічної спільноти)</c:v>
                </c:pt>
                <c:pt idx="2">
                  <c:v>Аналог кодексу честі студента з іншою назвою</c:v>
                </c:pt>
                <c:pt idx="3">
                  <c:v>Складова загального аналогу  кодексу честі</c:v>
                </c:pt>
                <c:pt idx="4">
                  <c:v>Публічні згадки відсутні</c:v>
                </c:pt>
              </c:strCache>
            </c:strRef>
          </c:cat>
          <c:val>
            <c:numRef>
              <c:f>'на діаграми'!$B$63:$B$67</c:f>
              <c:numCache>
                <c:formatCode>General</c:formatCode>
                <c:ptCount val="5"/>
                <c:pt idx="0">
                  <c:v>13</c:v>
                </c:pt>
                <c:pt idx="1">
                  <c:v>6</c:v>
                </c:pt>
                <c:pt idx="2">
                  <c:v>4</c:v>
                </c:pt>
                <c:pt idx="3">
                  <c:v>4</c:v>
                </c:pt>
                <c:pt idx="4">
                  <c:v>145</c:v>
                </c:pt>
              </c:numCache>
            </c:numRef>
          </c:val>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r"/>
      <c:layout>
        <c:manualLayout>
          <c:xMode val="edge"/>
          <c:yMode val="edge"/>
          <c:x val="0.61860183678157687"/>
          <c:y val="2.1198778724088065E-2"/>
          <c:w val="0.36642707371075867"/>
          <c:h val="0.978801221275912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legend>
    <c:plotVisOnly val="1"/>
    <c:dispBlanksAs val="zero"/>
    <c:showDLblsOverMax val="0"/>
  </c:chart>
  <c:spPr>
    <a:solidFill>
      <a:schemeClr val="bg1"/>
    </a:solidFill>
    <a:ln w="9525" cap="flat" cmpd="sng" algn="ctr">
      <a:noFill/>
      <a:prstDash val="solid"/>
      <a:round/>
    </a:ln>
    <a:effectLst/>
  </c:spPr>
  <c:txPr>
    <a:bodyPr/>
    <a:lstStyle/>
    <a:p>
      <a:pPr>
        <a:defRPr/>
      </a:pPr>
      <a:endParaRPr lang="uk-UA"/>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5833765419445083"/>
          <c:y val="3.6370899535298866E-2"/>
          <c:w val="0.5159297890213953"/>
          <c:h val="0.86947822393570118"/>
        </c:manualLayout>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таблиці!$A$84:$A$92</c:f>
              <c:strCache>
                <c:ptCount val="9"/>
                <c:pt idx="0">
                  <c:v>Деканати деяких факультетів</c:v>
                </c:pt>
                <c:pt idx="1">
                  <c:v>Деякі кафедри</c:v>
                </c:pt>
                <c:pt idx="2">
                  <c:v>Інше</c:v>
                </c:pt>
                <c:pt idx="3">
                  <c:v>Деканат кожного факультету</c:v>
                </c:pt>
                <c:pt idx="4">
                  <c:v>Відділ забезпечення якості освітньої діяльності</c:v>
                </c:pt>
                <c:pt idx="5">
                  <c:v>Видавничий відділ або його аналог</c:v>
                </c:pt>
                <c:pt idx="6">
                  <c:v>Викладачі самостійно визначають, чи перевірятимуть роботи на плагіат</c:v>
                </c:pt>
                <c:pt idx="7">
                  <c:v>Усі кафедри</c:v>
                </c:pt>
                <c:pt idx="8">
                  <c:v>Наукові керівники</c:v>
                </c:pt>
              </c:strCache>
            </c:strRef>
          </c:cat>
          <c:val>
            <c:numRef>
              <c:f>таблиці!$B$84:$B$92</c:f>
              <c:numCache>
                <c:formatCode>General</c:formatCode>
                <c:ptCount val="9"/>
                <c:pt idx="0">
                  <c:v>4</c:v>
                </c:pt>
                <c:pt idx="1">
                  <c:v>8</c:v>
                </c:pt>
                <c:pt idx="2">
                  <c:v>23</c:v>
                </c:pt>
                <c:pt idx="3">
                  <c:v>24</c:v>
                </c:pt>
                <c:pt idx="4">
                  <c:v>32</c:v>
                </c:pt>
                <c:pt idx="5">
                  <c:v>34</c:v>
                </c:pt>
                <c:pt idx="6">
                  <c:v>37</c:v>
                </c:pt>
                <c:pt idx="7">
                  <c:v>50</c:v>
                </c:pt>
                <c:pt idx="8">
                  <c:v>87</c:v>
                </c:pt>
              </c:numCache>
            </c:numRef>
          </c:val>
        </c:ser>
        <c:dLbls>
          <c:showLegendKey val="0"/>
          <c:showVal val="1"/>
          <c:showCatName val="0"/>
          <c:showSerName val="0"/>
          <c:showPercent val="0"/>
          <c:showBubbleSize val="0"/>
        </c:dLbls>
        <c:gapWidth val="150"/>
        <c:axId val="254528896"/>
        <c:axId val="254531840"/>
      </c:barChart>
      <c:catAx>
        <c:axId val="254528896"/>
        <c:scaling>
          <c:orientation val="minMax"/>
        </c:scaling>
        <c:delete val="0"/>
        <c:axPos val="l"/>
        <c:numFmt formatCode="General" sourceLinked="0"/>
        <c:majorTickMark val="out"/>
        <c:minorTickMark val="none"/>
        <c:tickLblPos val="nextTo"/>
        <c:txPr>
          <a:bodyPr/>
          <a:lstStyle/>
          <a:p>
            <a:pPr algn="just">
              <a:defRPr sz="1000">
                <a:latin typeface="Times New Roman" panose="02020603050405020304" pitchFamily="18" charset="0"/>
                <a:cs typeface="Times New Roman" panose="02020603050405020304" pitchFamily="18" charset="0"/>
              </a:defRPr>
            </a:pPr>
            <a:endParaRPr lang="uk-UA"/>
          </a:p>
        </c:txPr>
        <c:crossAx val="254531840"/>
        <c:crosses val="autoZero"/>
        <c:auto val="1"/>
        <c:lblAlgn val="ctr"/>
        <c:lblOffset val="100"/>
        <c:noMultiLvlLbl val="0"/>
      </c:catAx>
      <c:valAx>
        <c:axId val="254531840"/>
        <c:scaling>
          <c:orientation val="minMax"/>
        </c:scaling>
        <c:delete val="0"/>
        <c:axPos val="b"/>
        <c:majorGridlines/>
        <c:numFmt formatCode="General" sourceLinked="1"/>
        <c:majorTickMark val="out"/>
        <c:minorTickMark val="none"/>
        <c:tickLblPos val="nextTo"/>
        <c:crossAx val="254528896"/>
        <c:crosses val="autoZero"/>
        <c:crossBetween val="between"/>
      </c:valAx>
    </c:plotArea>
    <c:plotVisOnly val="1"/>
    <c:dispBlanksAs val="gap"/>
    <c:showDLblsOverMax val="0"/>
  </c:chart>
  <c:spPr>
    <a:ln>
      <a:noFill/>
    </a:ln>
  </c:spPr>
  <c:txPr>
    <a:bodyPr/>
    <a:lstStyle/>
    <a:p>
      <a:pPr>
        <a:defRPr sz="800"/>
      </a:pPr>
      <a:endParaRPr lang="uk-UA"/>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50522624540394712"/>
          <c:y val="1.8654969459999424E-2"/>
          <c:w val="0.46636794891712763"/>
          <c:h val="0.89678540373511761"/>
        </c:manualLayout>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таблиці!$A$94:$A$103</c:f>
              <c:strCache>
                <c:ptCount val="10"/>
                <c:pt idx="0">
                  <c:v>Посібники та навчально-методична література</c:v>
                </c:pt>
                <c:pt idx="1">
                  <c:v>Монографії</c:v>
                </c:pt>
                <c:pt idx="2">
                  <c:v>Усі завдання проміжного контролю (реферати, есе тощо)</c:v>
                </c:pt>
                <c:pt idx="3">
                  <c:v>Завдання проміжного контролю, оригінальність яких викликала сумніви</c:v>
                </c:pt>
                <c:pt idx="4">
                  <c:v>Тези на конференції, які організовуються цим ВНЗ</c:v>
                </c:pt>
                <c:pt idx="5">
                  <c:v>Курсові роботи</c:v>
                </c:pt>
                <c:pt idx="6">
                  <c:v>Публікації в спеціалізованих виданнях</c:v>
                </c:pt>
                <c:pt idx="7">
                  <c:v>Бакалаврські кваліфікаційні роботи</c:v>
                </c:pt>
                <c:pt idx="8">
                  <c:v>Кандидатські/докторські дисертації</c:v>
                </c:pt>
                <c:pt idx="9">
                  <c:v>Магістерські кваліфікаційні роботи</c:v>
                </c:pt>
              </c:strCache>
            </c:strRef>
          </c:cat>
          <c:val>
            <c:numRef>
              <c:f>таблиці!$B$94:$B$103</c:f>
              <c:numCache>
                <c:formatCode>General</c:formatCode>
                <c:ptCount val="10"/>
                <c:pt idx="0">
                  <c:v>5</c:v>
                </c:pt>
                <c:pt idx="1">
                  <c:v>6</c:v>
                </c:pt>
                <c:pt idx="2">
                  <c:v>9</c:v>
                </c:pt>
                <c:pt idx="3">
                  <c:v>31</c:v>
                </c:pt>
                <c:pt idx="4">
                  <c:v>37</c:v>
                </c:pt>
                <c:pt idx="5">
                  <c:v>57</c:v>
                </c:pt>
                <c:pt idx="6">
                  <c:v>79</c:v>
                </c:pt>
                <c:pt idx="7">
                  <c:v>86</c:v>
                </c:pt>
                <c:pt idx="8">
                  <c:v>106</c:v>
                </c:pt>
                <c:pt idx="9">
                  <c:v>116</c:v>
                </c:pt>
              </c:numCache>
            </c:numRef>
          </c:val>
        </c:ser>
        <c:dLbls>
          <c:showLegendKey val="0"/>
          <c:showVal val="1"/>
          <c:showCatName val="0"/>
          <c:showSerName val="0"/>
          <c:showPercent val="0"/>
          <c:showBubbleSize val="0"/>
        </c:dLbls>
        <c:gapWidth val="150"/>
        <c:axId val="262603520"/>
        <c:axId val="262606208"/>
      </c:barChart>
      <c:catAx>
        <c:axId val="262603520"/>
        <c:scaling>
          <c:orientation val="minMax"/>
        </c:scaling>
        <c:delete val="0"/>
        <c:axPos val="l"/>
        <c:numFmt formatCode="General" sourceLinked="0"/>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uk-UA"/>
          </a:p>
        </c:txPr>
        <c:crossAx val="262606208"/>
        <c:crosses val="autoZero"/>
        <c:auto val="1"/>
        <c:lblAlgn val="ctr"/>
        <c:lblOffset val="100"/>
        <c:noMultiLvlLbl val="0"/>
      </c:catAx>
      <c:valAx>
        <c:axId val="262606208"/>
        <c:scaling>
          <c:orientation val="minMax"/>
        </c:scaling>
        <c:delete val="0"/>
        <c:axPos val="b"/>
        <c:majorGridlines/>
        <c:numFmt formatCode="General" sourceLinked="1"/>
        <c:majorTickMark val="out"/>
        <c:minorTickMark val="none"/>
        <c:tickLblPos val="nextTo"/>
        <c:crossAx val="262603520"/>
        <c:crosses val="autoZero"/>
        <c:crossBetween val="between"/>
      </c:valAx>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0"/>
    <c:plotArea>
      <c:layout/>
      <c:doughnutChart>
        <c:varyColors val="1"/>
        <c:ser>
          <c:idx val="1"/>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таблиці!$D$105:$D$111</c:f>
              <c:strCache>
                <c:ptCount val="7"/>
                <c:pt idx="0">
                  <c:v>Не було/Не пригадую</c:v>
                </c:pt>
                <c:pt idx="1">
                  <c:v>від 1 до 9</c:v>
                </c:pt>
                <c:pt idx="2">
                  <c:v>від 10 до19</c:v>
                </c:pt>
                <c:pt idx="3">
                  <c:v>від 20 до 29</c:v>
                </c:pt>
                <c:pt idx="4">
                  <c:v>від 30 до 63</c:v>
                </c:pt>
                <c:pt idx="5">
                  <c:v>від 100 до 150</c:v>
                </c:pt>
                <c:pt idx="6">
                  <c:v>800</c:v>
                </c:pt>
              </c:strCache>
            </c:strRef>
          </c:cat>
          <c:val>
            <c:numRef>
              <c:f>таблиці!$E$105:$E$111</c:f>
              <c:numCache>
                <c:formatCode>General</c:formatCode>
                <c:ptCount val="7"/>
                <c:pt idx="0">
                  <c:v>35</c:v>
                </c:pt>
                <c:pt idx="1">
                  <c:v>37</c:v>
                </c:pt>
                <c:pt idx="2">
                  <c:v>25</c:v>
                </c:pt>
                <c:pt idx="3">
                  <c:v>13</c:v>
                </c:pt>
                <c:pt idx="4">
                  <c:v>12</c:v>
                </c:pt>
                <c:pt idx="5">
                  <c:v>7</c:v>
                </c:pt>
                <c:pt idx="6">
                  <c:v>1</c:v>
                </c:pt>
              </c:numCache>
            </c:numRef>
          </c:val>
        </c:ser>
        <c:dLbls>
          <c:showLegendKey val="0"/>
          <c:showVal val="1"/>
          <c:showCatName val="0"/>
          <c:showSerName val="0"/>
          <c:showPercent val="0"/>
          <c:showBubbleSize val="0"/>
          <c:showLeaderLines val="1"/>
        </c:dLbls>
        <c:firstSliceAng val="0"/>
        <c:holeSize val="50"/>
      </c:doughnutChart>
    </c:plotArea>
    <c:legend>
      <c:legendPos val="r"/>
      <c:overlay val="0"/>
      <c:txPr>
        <a:bodyPr/>
        <a:lstStyle/>
        <a:p>
          <a:pPr rtl="0">
            <a:defRPr>
              <a:latin typeface="Times New Roman" panose="02020603050405020304" pitchFamily="18" charset="0"/>
              <a:cs typeface="Times New Roman" panose="02020603050405020304" pitchFamily="18" charset="0"/>
            </a:defRPr>
          </a:pPr>
          <a:endParaRPr lang="uk-UA"/>
        </a:p>
      </c:txPr>
    </c:legend>
    <c:plotVisOnly val="1"/>
    <c:dispBlanksAs val="zero"/>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таблиці!$A$106:$A$113</c:f>
              <c:strCache>
                <c:ptCount val="8"/>
                <c:pt idx="0">
                  <c:v>Нічого не відбулось</c:v>
                </c:pt>
                <c:pt idx="1">
                  <c:v>Порушника позбавили наукового ступеня</c:v>
                </c:pt>
                <c:pt idx="2">
                  <c:v>Порушнику було винесено письмове попередження/догану</c:v>
                </c:pt>
                <c:pt idx="3">
                  <c:v>Мені не відомо, що сталось з порушником(ами)</c:v>
                </c:pt>
                <c:pt idx="4">
                  <c:v>При оцінюванні роботи зняли кілька балів</c:v>
                </c:pt>
                <c:pt idx="5">
                  <c:v>Роботу не було зараховано / не було допущено до захисту</c:v>
                </c:pt>
                <c:pt idx="6">
                  <c:v>Порушнику було винесено усне попередження/догану</c:v>
                </c:pt>
                <c:pt idx="7">
                  <c:v>Роботу повернули на доопрацювання, після повторного подання роботу зарахували</c:v>
                </c:pt>
              </c:strCache>
            </c:strRef>
          </c:cat>
          <c:val>
            <c:numRef>
              <c:f>таблиці!$B$106:$B$113</c:f>
              <c:numCache>
                <c:formatCode>General</c:formatCode>
                <c:ptCount val="8"/>
                <c:pt idx="0">
                  <c:v>0</c:v>
                </c:pt>
                <c:pt idx="1">
                  <c:v>1</c:v>
                </c:pt>
                <c:pt idx="2">
                  <c:v>2</c:v>
                </c:pt>
                <c:pt idx="3">
                  <c:v>2</c:v>
                </c:pt>
                <c:pt idx="4">
                  <c:v>12</c:v>
                </c:pt>
                <c:pt idx="5">
                  <c:v>31</c:v>
                </c:pt>
                <c:pt idx="6">
                  <c:v>32</c:v>
                </c:pt>
                <c:pt idx="7">
                  <c:v>78</c:v>
                </c:pt>
              </c:numCache>
            </c:numRef>
          </c:val>
        </c:ser>
        <c:dLbls>
          <c:showLegendKey val="0"/>
          <c:showVal val="1"/>
          <c:showCatName val="0"/>
          <c:showSerName val="0"/>
          <c:showPercent val="0"/>
          <c:showBubbleSize val="0"/>
        </c:dLbls>
        <c:gapWidth val="150"/>
        <c:axId val="262640384"/>
        <c:axId val="262643072"/>
      </c:barChart>
      <c:catAx>
        <c:axId val="262640384"/>
        <c:scaling>
          <c:orientation val="minMax"/>
        </c:scaling>
        <c:delete val="0"/>
        <c:axPos val="l"/>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uk-UA"/>
          </a:p>
        </c:txPr>
        <c:crossAx val="262643072"/>
        <c:crosses val="autoZero"/>
        <c:auto val="1"/>
        <c:lblAlgn val="ctr"/>
        <c:lblOffset val="100"/>
        <c:noMultiLvlLbl val="0"/>
      </c:catAx>
      <c:valAx>
        <c:axId val="262643072"/>
        <c:scaling>
          <c:orientation val="minMax"/>
        </c:scaling>
        <c:delete val="0"/>
        <c:axPos val="b"/>
        <c:majorGridlines/>
        <c:numFmt formatCode="General" sourceLinked="1"/>
        <c:majorTickMark val="out"/>
        <c:minorTickMark val="none"/>
        <c:tickLblPos val="nextTo"/>
        <c:crossAx val="262640384"/>
        <c:crosses val="autoZero"/>
        <c:crossBetween val="between"/>
      </c:valAx>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14"/>
    </mc:Choice>
    <mc:Fallback>
      <c:style val="14"/>
    </mc:Fallback>
  </mc:AlternateContent>
  <c:chart>
    <c:autoTitleDeleted val="0"/>
    <c:plotArea>
      <c:layout/>
      <c:doughnutChart>
        <c:varyColors val="1"/>
        <c:ser>
          <c:idx val="0"/>
          <c:order val="0"/>
          <c:dLbls>
            <c:spPr>
              <a:noFill/>
              <a:ln>
                <a:noFill/>
              </a:ln>
              <a:effectLst/>
            </c:spPr>
            <c:txPr>
              <a:bodyPr/>
              <a:lstStyle/>
              <a:p>
                <a:pPr>
                  <a:defRPr sz="1100" b="1"/>
                </a:pPr>
                <a:endParaRPr lang="uk-UA"/>
              </a:p>
            </c:txPr>
            <c:showLegendKey val="0"/>
            <c:showVal val="1"/>
            <c:showCatName val="0"/>
            <c:showSerName val="0"/>
            <c:showPercent val="0"/>
            <c:showBubbleSize val="0"/>
            <c:showLeaderLines val="1"/>
            <c:extLst>
              <c:ext xmlns:c15="http://schemas.microsoft.com/office/drawing/2012/chart" uri="{CE6537A1-D6FC-4f65-9D91-7224C49458BB}"/>
            </c:extLst>
          </c:dLbls>
          <c:cat>
            <c:strRef>
              <c:f>таблиці!$A$143:$A$146</c:f>
              <c:strCache>
                <c:ptCount val="4"/>
                <c:pt idx="0">
                  <c:v>Ні</c:v>
                </c:pt>
                <c:pt idx="1">
                  <c:v>Поки ні, але перебуває в стадії розробки</c:v>
                </c:pt>
                <c:pt idx="2">
                  <c:v>Так, але ці положення є складовими іншого документа</c:v>
                </c:pt>
                <c:pt idx="3">
                  <c:v>Так, маємо повноцінний документ</c:v>
                </c:pt>
              </c:strCache>
            </c:strRef>
          </c:cat>
          <c:val>
            <c:numRef>
              <c:f>таблиці!$B$143:$B$146</c:f>
              <c:numCache>
                <c:formatCode>General</c:formatCode>
                <c:ptCount val="4"/>
                <c:pt idx="0">
                  <c:v>10</c:v>
                </c:pt>
                <c:pt idx="1">
                  <c:v>63</c:v>
                </c:pt>
                <c:pt idx="2">
                  <c:v>18</c:v>
                </c:pt>
                <c:pt idx="3">
                  <c:v>38</c:v>
                </c:pt>
              </c:numCache>
            </c:numRef>
          </c:val>
        </c:ser>
        <c:dLbls>
          <c:showLegendKey val="0"/>
          <c:showVal val="1"/>
          <c:showCatName val="0"/>
          <c:showSerName val="0"/>
          <c:showPercent val="0"/>
          <c:showBubbleSize val="0"/>
          <c:showLeaderLines val="1"/>
        </c:dLbls>
        <c:firstSliceAng val="0"/>
        <c:holeSize val="50"/>
      </c:doughnutChart>
    </c:plotArea>
    <c:legend>
      <c:legendPos val="l"/>
      <c:overlay val="0"/>
      <c:txPr>
        <a:bodyPr/>
        <a:lstStyle/>
        <a:p>
          <a:pPr>
            <a:defRPr>
              <a:latin typeface="Times New Roman" panose="02020603050405020304" pitchFamily="18" charset="0"/>
              <a:cs typeface="Times New Roman" panose="02020603050405020304" pitchFamily="18" charset="0"/>
            </a:defRPr>
          </a:pPr>
          <a:endParaRPr lang="uk-UA"/>
        </a:p>
      </c:txPr>
    </c:legend>
    <c:plotVisOnly val="1"/>
    <c:dispBlanksAs val="zero"/>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0"/>
    <c:plotArea>
      <c:layout>
        <c:manualLayout>
          <c:layoutTarget val="inner"/>
          <c:xMode val="edge"/>
          <c:yMode val="edge"/>
          <c:x val="0.44879798206559401"/>
          <c:y val="0.10291456105300269"/>
          <c:w val="0.51235046780760007"/>
          <c:h val="0.83508311461067364"/>
        </c:manualLayout>
      </c:layout>
      <c:doughnutChart>
        <c:varyColors val="1"/>
        <c:ser>
          <c:idx val="0"/>
          <c:order val="0"/>
          <c:dLbls>
            <c:spPr>
              <a:noFill/>
              <a:ln>
                <a:noFill/>
              </a:ln>
              <a:effectLst/>
            </c:spPr>
            <c:txPr>
              <a:bodyPr/>
              <a:lstStyle/>
              <a:p>
                <a:pPr>
                  <a:defRPr sz="1100" b="1"/>
                </a:pPr>
                <a:endParaRPr lang="uk-UA"/>
              </a:p>
            </c:txPr>
            <c:showLegendKey val="0"/>
            <c:showVal val="1"/>
            <c:showCatName val="0"/>
            <c:showSerName val="0"/>
            <c:showPercent val="0"/>
            <c:showBubbleSize val="0"/>
            <c:showLeaderLines val="1"/>
            <c:extLst>
              <c:ext xmlns:c15="http://schemas.microsoft.com/office/drawing/2012/chart" uri="{CE6537A1-D6FC-4f65-9D91-7224C49458BB}"/>
            </c:extLst>
          </c:dLbls>
          <c:cat>
            <c:strRef>
              <c:f>таблиці!$A$143:$A$146</c:f>
              <c:strCache>
                <c:ptCount val="4"/>
                <c:pt idx="0">
                  <c:v>Ні</c:v>
                </c:pt>
                <c:pt idx="1">
                  <c:v>Поки ні, але перебуває в стадії розробки</c:v>
                </c:pt>
                <c:pt idx="2">
                  <c:v>Так, але ці положення є складовими іншого документа</c:v>
                </c:pt>
                <c:pt idx="3">
                  <c:v>Так, маємо повноцінний документ</c:v>
                </c:pt>
              </c:strCache>
            </c:strRef>
          </c:cat>
          <c:val>
            <c:numRef>
              <c:f>таблиці!$D$143:$D$146</c:f>
              <c:numCache>
                <c:formatCode>General</c:formatCode>
                <c:ptCount val="4"/>
                <c:pt idx="0">
                  <c:v>23</c:v>
                </c:pt>
                <c:pt idx="1">
                  <c:v>75</c:v>
                </c:pt>
                <c:pt idx="2">
                  <c:v>17</c:v>
                </c:pt>
                <c:pt idx="3">
                  <c:v>22</c:v>
                </c:pt>
              </c:numCache>
            </c:numRef>
          </c:val>
        </c:ser>
        <c:dLbls>
          <c:showLegendKey val="0"/>
          <c:showVal val="1"/>
          <c:showCatName val="0"/>
          <c:showSerName val="0"/>
          <c:showPercent val="0"/>
          <c:showBubbleSize val="0"/>
          <c:showLeaderLines val="1"/>
        </c:dLbls>
        <c:firstSliceAng val="0"/>
        <c:holeSize val="50"/>
      </c:doughnutChart>
    </c:plotArea>
    <c:legend>
      <c:legendPos val="l"/>
      <c:layout>
        <c:manualLayout>
          <c:xMode val="edge"/>
          <c:yMode val="edge"/>
          <c:x val="2.1250095137124305E-2"/>
          <c:y val="3.1114919984892315E-2"/>
          <c:w val="0.41416514099187229"/>
          <c:h val="0.94750886234180554"/>
        </c:manualLayout>
      </c:layout>
      <c:overlay val="0"/>
      <c:txPr>
        <a:bodyPr/>
        <a:lstStyle/>
        <a:p>
          <a:pPr>
            <a:defRPr>
              <a:latin typeface="Times New Roman" panose="02020603050405020304" pitchFamily="18" charset="0"/>
              <a:cs typeface="Times New Roman" panose="02020603050405020304" pitchFamily="18" charset="0"/>
            </a:defRPr>
          </a:pPr>
          <a:endParaRPr lang="uk-UA"/>
        </a:p>
      </c:txPr>
    </c:legend>
    <c:plotVisOnly val="1"/>
    <c:dispBlanksAs val="zero"/>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5.6634304207119741E-2"/>
          <c:y val="6.7841880341880323E-2"/>
          <c:w val="0.88133764832793959"/>
          <c:h val="0.87286324786324787"/>
        </c:manualLayout>
      </c:layout>
      <c:doughnutChart>
        <c:varyColors val="1"/>
        <c:ser>
          <c:idx val="0"/>
          <c:order val="0"/>
          <c:dPt>
            <c:idx val="0"/>
            <c:bubble3D val="0"/>
            <c:spPr>
              <a:solidFill>
                <a:schemeClr val="accent1">
                  <a:shade val="58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dPt>
          <c:dPt>
            <c:idx val="1"/>
            <c:bubble3D val="0"/>
            <c:spPr>
              <a:solidFill>
                <a:schemeClr val="accent1">
                  <a:shade val="86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dPt>
          <c:dPt>
            <c:idx val="2"/>
            <c:bubble3D val="0"/>
            <c:spPr>
              <a:solidFill>
                <a:schemeClr val="accent1">
                  <a:tint val="86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dPt>
          <c:dPt>
            <c:idx val="3"/>
            <c:bubble3D val="0"/>
            <c:spPr>
              <a:solidFill>
                <a:schemeClr val="accent1">
                  <a:tint val="58000"/>
                </a:schemeClr>
              </a:solidFill>
              <a:ln w="9525" cap="flat" cmpd="sng" algn="ctr">
                <a:solidFill>
                  <a:schemeClr val="lt1">
                    <a:shade val="95000"/>
                    <a:satMod val="105000"/>
                  </a:schemeClr>
                </a:solidFill>
                <a:prstDash val="solid"/>
                <a:round/>
              </a:ln>
              <a:effectLst>
                <a:outerShdw blurRad="40000" dist="20000" dir="5400000" rotWithShape="0">
                  <a:srgbClr val="000000">
                    <a:alpha val="38000"/>
                  </a:srgbClr>
                </a:outerShdw>
              </a:effectLst>
            </c:spPr>
          </c:dPt>
          <c:dLbls>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uk-UA"/>
              </a:p>
            </c:txPr>
            <c:showLegendKey val="0"/>
            <c:showVal val="1"/>
            <c:showCatName val="0"/>
            <c:showSerName val="0"/>
            <c:showPercent val="0"/>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таблиці!$A$143:$A$146</c:f>
              <c:strCache>
                <c:ptCount val="4"/>
                <c:pt idx="0">
                  <c:v>Ні</c:v>
                </c:pt>
                <c:pt idx="1">
                  <c:v>Поки ні, але перебуває в стадії розробки</c:v>
                </c:pt>
                <c:pt idx="2">
                  <c:v>Так, але ці положення є складовими іншого документа</c:v>
                </c:pt>
                <c:pt idx="3">
                  <c:v>Так, маємо повноцінний документ</c:v>
                </c:pt>
              </c:strCache>
            </c:strRef>
          </c:cat>
          <c:val>
            <c:numRef>
              <c:f>таблиці!$F$143:$F$146</c:f>
              <c:numCache>
                <c:formatCode>General</c:formatCode>
                <c:ptCount val="4"/>
                <c:pt idx="0">
                  <c:v>22</c:v>
                </c:pt>
                <c:pt idx="1">
                  <c:v>79</c:v>
                </c:pt>
                <c:pt idx="2">
                  <c:v>16</c:v>
                </c:pt>
                <c:pt idx="3">
                  <c:v>20</c:v>
                </c:pt>
              </c:numCache>
            </c:numRef>
          </c:val>
        </c:ser>
        <c:dLbls>
          <c:showLegendKey val="0"/>
          <c:showVal val="1"/>
          <c:showCatName val="0"/>
          <c:showSerName val="0"/>
          <c:showPercent val="0"/>
          <c:showBubbleSize val="0"/>
          <c:showLeaderLines val="1"/>
        </c:dLbls>
        <c:firstSliceAng val="0"/>
        <c:holeSize val="50"/>
      </c:doughnutChart>
      <c:spPr>
        <a:noFill/>
        <a:ln>
          <a:noFill/>
        </a:ln>
        <a:effectLst/>
      </c:spPr>
    </c:plotArea>
    <c:plotVisOnly val="1"/>
    <c:dispBlanksAs val="zero"/>
    <c:showDLblsOverMax val="0"/>
  </c:chart>
  <c:spPr>
    <a:solidFill>
      <a:schemeClr val="bg1"/>
    </a:solidFill>
    <a:ln w="9525" cap="flat" cmpd="sng" algn="ctr">
      <a:noFill/>
      <a:prstDash val="solid"/>
      <a:round/>
    </a:ln>
    <a:effectLst/>
  </c:spPr>
  <c:txPr>
    <a:bodyPr/>
    <a:lstStyle/>
    <a:p>
      <a:pPr>
        <a:defRPr/>
      </a:pPr>
      <a:endParaRPr lang="uk-UA"/>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норм!$H$10</c:f>
              <c:strCache>
                <c:ptCount val="1"/>
                <c:pt idx="0">
                  <c:v>Опитування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норм!$I$9:$N$9</c:f>
              <c:strCache>
                <c:ptCount val="6"/>
                <c:pt idx="0">
                  <c:v>Положення запобігання плагіату. Складова іншого документа</c:v>
                </c:pt>
                <c:pt idx="1">
                  <c:v>Положення запобігання плагіату. Окремий документ</c:v>
                </c:pt>
                <c:pt idx="2">
                  <c:v>Кодекс честі студента. Складова іншого документа</c:v>
                </c:pt>
                <c:pt idx="3">
                  <c:v>Кодекс честі студента. Окремий документ</c:v>
                </c:pt>
                <c:pt idx="4">
                  <c:v>Етичний кодекс викладача. Складова іншого документа</c:v>
                </c:pt>
                <c:pt idx="5">
                  <c:v>Етичний кодекс викладача. Окремий документ</c:v>
                </c:pt>
              </c:strCache>
            </c:strRef>
          </c:cat>
          <c:val>
            <c:numRef>
              <c:f>норм!$I$10:$N$10</c:f>
              <c:numCache>
                <c:formatCode>General</c:formatCode>
                <c:ptCount val="6"/>
                <c:pt idx="0">
                  <c:v>9</c:v>
                </c:pt>
                <c:pt idx="1">
                  <c:v>18</c:v>
                </c:pt>
                <c:pt idx="2">
                  <c:v>11</c:v>
                </c:pt>
                <c:pt idx="3">
                  <c:v>15</c:v>
                </c:pt>
                <c:pt idx="4">
                  <c:v>10</c:v>
                </c:pt>
                <c:pt idx="5">
                  <c:v>13</c:v>
                </c:pt>
              </c:numCache>
            </c:numRef>
          </c:val>
        </c:ser>
        <c:ser>
          <c:idx val="1"/>
          <c:order val="1"/>
          <c:tx>
            <c:strRef>
              <c:f>норм!$H$11</c:f>
              <c:strCache>
                <c:ptCount val="1"/>
                <c:pt idx="0">
                  <c:v>Огляд сайтів</c:v>
                </c:pt>
              </c:strCache>
            </c:strRef>
          </c:tx>
          <c:spPr>
            <a:solidFill>
              <a:schemeClr val="accent6">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норм!$I$9:$N$9</c:f>
              <c:strCache>
                <c:ptCount val="6"/>
                <c:pt idx="0">
                  <c:v>Положення запобігання плагіату. Складова іншого документа</c:v>
                </c:pt>
                <c:pt idx="1">
                  <c:v>Положення запобігання плагіату. Окремий документ</c:v>
                </c:pt>
                <c:pt idx="2">
                  <c:v>Кодекс честі студента. Складова іншого документа</c:v>
                </c:pt>
                <c:pt idx="3">
                  <c:v>Кодекс честі студента. Окремий документ</c:v>
                </c:pt>
                <c:pt idx="4">
                  <c:v>Етичний кодекс викладача. Складова іншого документа</c:v>
                </c:pt>
                <c:pt idx="5">
                  <c:v>Етичний кодекс викладача. Окремий документ</c:v>
                </c:pt>
              </c:strCache>
            </c:strRef>
          </c:cat>
          <c:val>
            <c:numRef>
              <c:f>норм!$I$11:$N$11</c:f>
              <c:numCache>
                <c:formatCode>General</c:formatCode>
                <c:ptCount val="6"/>
                <c:pt idx="0">
                  <c:v>9</c:v>
                </c:pt>
                <c:pt idx="1">
                  <c:v>26</c:v>
                </c:pt>
                <c:pt idx="2">
                  <c:v>10</c:v>
                </c:pt>
                <c:pt idx="3">
                  <c:v>17</c:v>
                </c:pt>
                <c:pt idx="4">
                  <c:v>10</c:v>
                </c:pt>
                <c:pt idx="5">
                  <c:v>9</c:v>
                </c:pt>
              </c:numCache>
            </c:numRef>
          </c:val>
        </c:ser>
        <c:dLbls>
          <c:showLegendKey val="0"/>
          <c:showVal val="1"/>
          <c:showCatName val="0"/>
          <c:showSerName val="0"/>
          <c:showPercent val="0"/>
          <c:showBubbleSize val="0"/>
        </c:dLbls>
        <c:gapWidth val="150"/>
        <c:axId val="265011584"/>
        <c:axId val="265013120"/>
      </c:barChart>
      <c:catAx>
        <c:axId val="265011584"/>
        <c:scaling>
          <c:orientation val="minMax"/>
        </c:scaling>
        <c:delete val="0"/>
        <c:axPos val="l"/>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uk-UA"/>
          </a:p>
        </c:txPr>
        <c:crossAx val="265013120"/>
        <c:crosses val="autoZero"/>
        <c:auto val="1"/>
        <c:lblAlgn val="ctr"/>
        <c:lblOffset val="100"/>
        <c:noMultiLvlLbl val="0"/>
      </c:catAx>
      <c:valAx>
        <c:axId val="265013120"/>
        <c:scaling>
          <c:orientation val="minMax"/>
        </c:scaling>
        <c:delete val="0"/>
        <c:axPos val="b"/>
        <c:majorGridlines/>
        <c:numFmt formatCode="General" sourceLinked="1"/>
        <c:majorTickMark val="out"/>
        <c:minorTickMark val="none"/>
        <c:tickLblPos val="nextTo"/>
        <c:crossAx val="265011584"/>
        <c:crosses val="autoZero"/>
        <c:crossBetween val="between"/>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таблиці!$A$125:$A$134</c:f>
              <c:strCache>
                <c:ptCount val="10"/>
                <c:pt idx="0">
                  <c:v>Викладачі</c:v>
                </c:pt>
                <c:pt idx="1">
                  <c:v>Бакалаври 1 року навчання</c:v>
                </c:pt>
                <c:pt idx="2">
                  <c:v>Докторанти</c:v>
                </c:pt>
                <c:pt idx="3">
                  <c:v>Бакалаври 2 року навчання</c:v>
                </c:pt>
                <c:pt idx="4">
                  <c:v>Бакалаври 3 року навчання</c:v>
                </c:pt>
                <c:pt idx="5">
                  <c:v>Магістри 2 року навчання</c:v>
                </c:pt>
                <c:pt idx="6">
                  <c:v>Бакалаври 4 року навчання</c:v>
                </c:pt>
                <c:pt idx="7">
                  <c:v>Спеціалісти</c:v>
                </c:pt>
                <c:pt idx="8">
                  <c:v>Аспіранти</c:v>
                </c:pt>
                <c:pt idx="9">
                  <c:v>Магістри 1 року навчання</c:v>
                </c:pt>
              </c:strCache>
            </c:strRef>
          </c:cat>
          <c:val>
            <c:numRef>
              <c:f>таблиці!$B$125:$B$134</c:f>
              <c:numCache>
                <c:formatCode>General</c:formatCode>
                <c:ptCount val="10"/>
                <c:pt idx="0">
                  <c:v>18</c:v>
                </c:pt>
                <c:pt idx="1">
                  <c:v>21</c:v>
                </c:pt>
                <c:pt idx="2">
                  <c:v>22</c:v>
                </c:pt>
                <c:pt idx="3">
                  <c:v>24</c:v>
                </c:pt>
                <c:pt idx="4">
                  <c:v>26</c:v>
                </c:pt>
                <c:pt idx="5">
                  <c:v>28</c:v>
                </c:pt>
                <c:pt idx="6">
                  <c:v>30</c:v>
                </c:pt>
                <c:pt idx="7">
                  <c:v>41</c:v>
                </c:pt>
                <c:pt idx="8">
                  <c:v>76</c:v>
                </c:pt>
                <c:pt idx="9">
                  <c:v>96</c:v>
                </c:pt>
              </c:numCache>
            </c:numRef>
          </c:val>
        </c:ser>
        <c:dLbls>
          <c:showLegendKey val="0"/>
          <c:showVal val="1"/>
          <c:showCatName val="0"/>
          <c:showSerName val="0"/>
          <c:showPercent val="0"/>
          <c:showBubbleSize val="0"/>
        </c:dLbls>
        <c:gapWidth val="150"/>
        <c:axId val="265306880"/>
        <c:axId val="265309568"/>
      </c:barChart>
      <c:catAx>
        <c:axId val="265306880"/>
        <c:scaling>
          <c:orientation val="minMax"/>
        </c:scaling>
        <c:delete val="0"/>
        <c:axPos val="l"/>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uk-UA"/>
          </a:p>
        </c:txPr>
        <c:crossAx val="265309568"/>
        <c:crosses val="autoZero"/>
        <c:auto val="1"/>
        <c:lblAlgn val="ctr"/>
        <c:lblOffset val="100"/>
        <c:noMultiLvlLbl val="0"/>
      </c:catAx>
      <c:valAx>
        <c:axId val="265309568"/>
        <c:scaling>
          <c:orientation val="minMax"/>
        </c:scaling>
        <c:delete val="0"/>
        <c:axPos val="b"/>
        <c:majorGridlines/>
        <c:numFmt formatCode="General" sourceLinked="1"/>
        <c:majorTickMark val="out"/>
        <c:minorTickMark val="none"/>
        <c:tickLblPos val="nextTo"/>
        <c:crossAx val="265306880"/>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6.5392969001551435E-2"/>
          <c:y val="2.6094792758413764E-2"/>
          <c:w val="0.50131682424455259"/>
          <c:h val="0.92050666021696026"/>
        </c:manualLayout>
      </c:layout>
      <c:doughnutChart>
        <c:varyColors val="1"/>
        <c:ser>
          <c:idx val="0"/>
          <c:order val="0"/>
          <c:dPt>
            <c:idx val="0"/>
            <c:bubble3D val="0"/>
            <c:spPr>
              <a:solidFill>
                <a:schemeClr val="accent5">
                  <a:shade val="53000"/>
                </a:schemeClr>
              </a:solidFill>
              <a:ln>
                <a:noFill/>
              </a:ln>
              <a:effectLst/>
            </c:spPr>
          </c:dPt>
          <c:dPt>
            <c:idx val="1"/>
            <c:bubble3D val="0"/>
            <c:spPr>
              <a:solidFill>
                <a:schemeClr val="accent5">
                  <a:shade val="76000"/>
                </a:schemeClr>
              </a:solidFill>
              <a:ln>
                <a:noFill/>
              </a:ln>
              <a:effectLst/>
            </c:spPr>
          </c:dPt>
          <c:dPt>
            <c:idx val="2"/>
            <c:bubble3D val="0"/>
            <c:spPr>
              <a:solidFill>
                <a:schemeClr val="accent5"/>
              </a:solidFill>
              <a:ln>
                <a:noFill/>
              </a:ln>
              <a:effectLst/>
            </c:spPr>
          </c:dPt>
          <c:dPt>
            <c:idx val="3"/>
            <c:bubble3D val="0"/>
            <c:spPr>
              <a:solidFill>
                <a:schemeClr val="accent5">
                  <a:tint val="77000"/>
                </a:schemeClr>
              </a:solidFill>
              <a:ln>
                <a:noFill/>
              </a:ln>
              <a:effectLst/>
            </c:spPr>
          </c:dPt>
          <c:dPt>
            <c:idx val="4"/>
            <c:bubble3D val="0"/>
            <c:spPr>
              <a:solidFill>
                <a:schemeClr val="accent5">
                  <a:tint val="54000"/>
                </a:schemeClr>
              </a:solidFill>
              <a:ln>
                <a:noFill/>
              </a:ln>
              <a:effectLst/>
            </c:spPr>
          </c:dPt>
          <c:dLbls>
            <c:dLbl>
              <c:idx val="4"/>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uk-UA"/>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uk-UA"/>
              </a:p>
            </c:txPr>
            <c:showLegendKey val="0"/>
            <c:showVal val="1"/>
            <c:showCatName val="0"/>
            <c:showSerName val="0"/>
            <c:showPercent val="0"/>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'на діаграми'!$D$63:$D$67</c:f>
              <c:strCache>
                <c:ptCount val="5"/>
                <c:pt idx="0">
                  <c:v>Окремий етичний кодекс викладача</c:v>
                </c:pt>
                <c:pt idx="1">
                  <c:v>Складова загального етичного кодексу (норми якого поширюються на всіх представників академічної спільноти)</c:v>
                </c:pt>
                <c:pt idx="2">
                  <c:v>Аналог етичного кодексу викладача з іншою назвою</c:v>
                </c:pt>
                <c:pt idx="3">
                  <c:v>Складова загального аналогу етичного кодексу </c:v>
                </c:pt>
                <c:pt idx="4">
                  <c:v>Публічні згадки відсутні</c:v>
                </c:pt>
              </c:strCache>
            </c:strRef>
          </c:cat>
          <c:val>
            <c:numRef>
              <c:f>'на діаграми'!$E$63:$E$67</c:f>
              <c:numCache>
                <c:formatCode>General</c:formatCode>
                <c:ptCount val="5"/>
                <c:pt idx="0">
                  <c:v>5</c:v>
                </c:pt>
                <c:pt idx="1">
                  <c:v>6</c:v>
                </c:pt>
                <c:pt idx="2">
                  <c:v>4</c:v>
                </c:pt>
                <c:pt idx="3">
                  <c:v>4</c:v>
                </c:pt>
                <c:pt idx="4">
                  <c:v>153</c:v>
                </c:pt>
              </c:numCache>
            </c:numRef>
          </c:val>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r"/>
      <c:layout>
        <c:manualLayout>
          <c:xMode val="edge"/>
          <c:yMode val="edge"/>
          <c:x val="0.60585448194440372"/>
          <c:y val="2.3560775039638816E-2"/>
          <c:w val="0.37922023739569893"/>
          <c:h val="0.9705828921555453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zero"/>
    <c:showDLblsOverMax val="0"/>
  </c:chart>
  <c:spPr>
    <a:solidFill>
      <a:schemeClr val="bg1"/>
    </a:solidFill>
    <a:ln w="9525" cap="flat" cmpd="sng" algn="ctr">
      <a:noFill/>
      <a:prstDash val="solid"/>
      <a:round/>
    </a:ln>
    <a:effectLst/>
  </c:spPr>
  <c:txPr>
    <a:bodyPr/>
    <a:lstStyle/>
    <a:p>
      <a:pP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3.4338517602655071E-2"/>
          <c:y val="6.2651760366688861E-2"/>
          <c:w val="0.60052536821327085"/>
          <c:h val="0.84738856622514025"/>
        </c:manualLayout>
      </c:layout>
      <c:doughnutChart>
        <c:varyColors val="1"/>
        <c:ser>
          <c:idx val="0"/>
          <c:order val="0"/>
          <c:dPt>
            <c:idx val="0"/>
            <c:bubble3D val="0"/>
            <c:spPr>
              <a:solidFill>
                <a:schemeClr val="accent4">
                  <a:shade val="50000"/>
                </a:schemeClr>
              </a:solidFill>
              <a:ln>
                <a:noFill/>
              </a:ln>
              <a:effectLst/>
            </c:spPr>
          </c:dPt>
          <c:dPt>
            <c:idx val="1"/>
            <c:bubble3D val="0"/>
            <c:spPr>
              <a:solidFill>
                <a:schemeClr val="accent4">
                  <a:shade val="70000"/>
                </a:schemeClr>
              </a:solidFill>
              <a:ln>
                <a:noFill/>
              </a:ln>
              <a:effectLst/>
            </c:spPr>
          </c:dPt>
          <c:dPt>
            <c:idx val="2"/>
            <c:bubble3D val="0"/>
            <c:spPr>
              <a:solidFill>
                <a:schemeClr val="accent4">
                  <a:shade val="90000"/>
                </a:schemeClr>
              </a:solidFill>
              <a:ln>
                <a:noFill/>
              </a:ln>
              <a:effectLst/>
            </c:spPr>
          </c:dPt>
          <c:dPt>
            <c:idx val="3"/>
            <c:bubble3D val="0"/>
            <c:spPr>
              <a:solidFill>
                <a:schemeClr val="accent4">
                  <a:tint val="90000"/>
                </a:schemeClr>
              </a:solidFill>
              <a:ln>
                <a:noFill/>
              </a:ln>
              <a:effectLst/>
            </c:spPr>
          </c:dPt>
          <c:dPt>
            <c:idx val="4"/>
            <c:bubble3D val="0"/>
            <c:spPr>
              <a:solidFill>
                <a:schemeClr val="accent4">
                  <a:tint val="70000"/>
                </a:schemeClr>
              </a:solidFill>
              <a:ln>
                <a:noFill/>
              </a:ln>
              <a:effectLst/>
            </c:spPr>
          </c:dPt>
          <c:dPt>
            <c:idx val="5"/>
            <c:bubble3D val="0"/>
            <c:spPr>
              <a:solidFill>
                <a:schemeClr val="accent4">
                  <a:tint val="50000"/>
                </a:schemeClr>
              </a:solidFill>
              <a:ln>
                <a:noFill/>
              </a:ln>
              <a:effectLst/>
            </c:spPr>
          </c:dPt>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dLbl>
              <c:idx val="5"/>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uk-UA"/>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200" b="1" i="0" u="none" strike="noStrike" kern="1200" baseline="0">
                    <a:solidFill>
                      <a:schemeClr val="bg1">
                        <a:lumMod val="95000"/>
                      </a:schemeClr>
                    </a:solidFill>
                    <a:latin typeface="+mn-lt"/>
                    <a:ea typeface="+mn-ea"/>
                    <a:cs typeface="+mn-cs"/>
                  </a:defRPr>
                </a:pPr>
                <a:endParaRPr lang="uk-UA"/>
              </a:p>
            </c:txPr>
            <c:showLegendKey val="0"/>
            <c:showVal val="0"/>
            <c:showCatName val="0"/>
            <c:showSerName val="0"/>
            <c:showPercent val="0"/>
            <c:showBubbleSize val="0"/>
            <c:extLst>
              <c:ext xmlns:c15="http://schemas.microsoft.com/office/drawing/2012/chart" uri="{CE6537A1-D6FC-4f65-9D91-7224C49458BB}"/>
            </c:extLst>
          </c:dLbls>
          <c:cat>
            <c:strRef>
              <c:f>'на діаграми'!$A$19:$A$24</c:f>
              <c:strCache>
                <c:ptCount val="6"/>
                <c:pt idx="0">
                  <c:v>Опубліковані на сайті окремим документом </c:v>
                </c:pt>
                <c:pt idx="1">
                  <c:v>Опубліковані на сайті як частина іншого документа</c:v>
                </c:pt>
                <c:pt idx="2">
                  <c:v>Згадуються в розділі наукових видань у вимогах до публікацій</c:v>
                </c:pt>
                <c:pt idx="3">
                  <c:v>Є лише за даними бази користувачів антиплагіатних програм</c:v>
                </c:pt>
                <c:pt idx="4">
                  <c:v>Побіжно згадуються</c:v>
                </c:pt>
                <c:pt idx="5">
                  <c:v>Публічні згадки відсутні</c:v>
                </c:pt>
              </c:strCache>
            </c:strRef>
          </c:cat>
          <c:val>
            <c:numRef>
              <c:f>'на діаграми'!$B$19:$B$24</c:f>
              <c:numCache>
                <c:formatCode>General</c:formatCode>
                <c:ptCount val="6"/>
                <c:pt idx="0">
                  <c:v>26</c:v>
                </c:pt>
                <c:pt idx="1">
                  <c:v>9</c:v>
                </c:pt>
                <c:pt idx="2">
                  <c:v>18</c:v>
                </c:pt>
                <c:pt idx="3">
                  <c:v>11</c:v>
                </c:pt>
                <c:pt idx="4">
                  <c:v>39</c:v>
                </c:pt>
                <c:pt idx="5">
                  <c:v>103</c:v>
                </c:pt>
              </c:numCache>
            </c:numRef>
          </c:val>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r"/>
      <c:layout>
        <c:manualLayout>
          <c:xMode val="edge"/>
          <c:yMode val="edge"/>
          <c:x val="0.63558808090165142"/>
          <c:y val="9.116962420513755E-2"/>
          <c:w val="0.33864072873243806"/>
          <c:h val="0.8388595303138136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zero"/>
    <c:showDLblsOverMax val="0"/>
  </c:chart>
  <c:spPr>
    <a:solidFill>
      <a:schemeClr val="bg1"/>
    </a:solidFill>
    <a:ln w="9525" cap="flat" cmpd="sng" algn="ctr">
      <a:noFill/>
      <a:prstDash val="solid"/>
      <a:round/>
    </a:ln>
    <a:effectLst/>
  </c:spPr>
  <c:txPr>
    <a:bodyPr/>
    <a:lstStyle/>
    <a:p>
      <a:pPr>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50091410424396776"/>
          <c:y val="4.5267520664394566E-2"/>
          <c:w val="0.47087953041639624"/>
          <c:h val="0.94633614690209167"/>
        </c:manualLayout>
      </c:layout>
      <c:barChart>
        <c:barDir val="bar"/>
        <c:grouping val="clustered"/>
        <c:varyColors val="0"/>
        <c:ser>
          <c:idx val="0"/>
          <c:order val="0"/>
          <c:invertIfNegative val="0"/>
          <c:dLbls>
            <c:spPr>
              <a:noFill/>
              <a:ln>
                <a:noFill/>
              </a:ln>
              <a:effectLst/>
            </c:spPr>
            <c:txPr>
              <a:bodyPr wrap="square" lIns="38100" tIns="19050" rIns="38100" bIns="19050" anchor="ctr">
                <a:spAutoFit/>
              </a:bodyPr>
              <a:lstStyle/>
              <a:p>
                <a:pPr>
                  <a:defRPr sz="12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таблиці!$D$2:$D$8</c:f>
              <c:strCache>
                <c:ptCount val="7"/>
                <c:pt idx="0">
                  <c:v>Інше</c:v>
                </c:pt>
                <c:pt idx="1">
                  <c:v>Заміна одного великого письмового завдання з курсу кількома меншими за обсягом</c:v>
                </c:pt>
                <c:pt idx="2">
                  <c:v>Формулювання завдань з курсів у формі, що унеможливлює знаходження в інтернеті готової відповіді</c:v>
                </c:pt>
                <c:pt idx="3">
                  <c:v>Перевірка робіт на плагіат</c:v>
                </c:pt>
                <c:pt idx="4">
                  <c:v>Пояснення студентам на парах неприпустимості копіювання результатів чужої праці</c:v>
                </c:pt>
                <c:pt idx="5">
                  <c:v>Профілактичні бесіди наукових керівників зі студентами</c:v>
                </c:pt>
                <c:pt idx="6">
                  <c:v>Розповсюдження серед студентів матеріалів щодо правильного оформлення посилань у роботах</c:v>
                </c:pt>
              </c:strCache>
            </c:strRef>
          </c:cat>
          <c:val>
            <c:numRef>
              <c:f>таблиці!$E$2:$E$8</c:f>
              <c:numCache>
                <c:formatCode>General</c:formatCode>
                <c:ptCount val="7"/>
                <c:pt idx="0">
                  <c:v>6</c:v>
                </c:pt>
                <c:pt idx="1">
                  <c:v>25</c:v>
                </c:pt>
                <c:pt idx="2">
                  <c:v>68</c:v>
                </c:pt>
                <c:pt idx="3">
                  <c:v>108</c:v>
                </c:pt>
                <c:pt idx="4">
                  <c:v>115</c:v>
                </c:pt>
                <c:pt idx="5">
                  <c:v>116</c:v>
                </c:pt>
                <c:pt idx="6">
                  <c:v>122</c:v>
                </c:pt>
              </c:numCache>
            </c:numRef>
          </c:val>
        </c:ser>
        <c:dLbls>
          <c:showLegendKey val="0"/>
          <c:showVal val="1"/>
          <c:showCatName val="0"/>
          <c:showSerName val="0"/>
          <c:showPercent val="0"/>
          <c:showBubbleSize val="0"/>
        </c:dLbls>
        <c:gapWidth val="150"/>
        <c:axId val="253761024"/>
        <c:axId val="253768064"/>
      </c:barChart>
      <c:catAx>
        <c:axId val="253761024"/>
        <c:scaling>
          <c:orientation val="minMax"/>
        </c:scaling>
        <c:delete val="0"/>
        <c:axPos val="l"/>
        <c:numFmt formatCode="General" sourceLinked="0"/>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uk-UA"/>
          </a:p>
        </c:txPr>
        <c:crossAx val="253768064"/>
        <c:crosses val="autoZero"/>
        <c:auto val="1"/>
        <c:lblAlgn val="ctr"/>
        <c:lblOffset val="100"/>
        <c:noMultiLvlLbl val="0"/>
      </c:catAx>
      <c:valAx>
        <c:axId val="253768064"/>
        <c:scaling>
          <c:orientation val="minMax"/>
        </c:scaling>
        <c:delete val="1"/>
        <c:axPos val="b"/>
        <c:majorGridlines/>
        <c:numFmt formatCode="General" sourceLinked="1"/>
        <c:majorTickMark val="out"/>
        <c:minorTickMark val="none"/>
        <c:tickLblPos val="none"/>
        <c:crossAx val="253761024"/>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0"/>
    <c:plotArea>
      <c:layout>
        <c:manualLayout>
          <c:layoutTarget val="inner"/>
          <c:xMode val="edge"/>
          <c:yMode val="edge"/>
          <c:x val="7.2757655293088433E-2"/>
          <c:y val="9.4907407407407426E-2"/>
          <c:w val="0.48333333333333334"/>
          <c:h val="0.80555555555555569"/>
        </c:manualLayout>
      </c:layout>
      <c:doughnut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таблиці!$G$2:$G$5</c:f>
              <c:strCache>
                <c:ptCount val="4"/>
                <c:pt idx="0">
                  <c:v>Автоматична перевірка на плагіат за допомогою спеціальних програм</c:v>
                </c:pt>
                <c:pt idx="1">
                  <c:v>Комбінування ручної та автоматичної перевірки</c:v>
                </c:pt>
                <c:pt idx="2">
                  <c:v>Ручна перевірка робіт на плагіат через пошукові ресурси</c:v>
                </c:pt>
                <c:pt idx="3">
                  <c:v>Роботи перевіряються, але я не знаю нюансів</c:v>
                </c:pt>
              </c:strCache>
            </c:strRef>
          </c:cat>
          <c:val>
            <c:numRef>
              <c:f>таблиці!$H$2:$H$5</c:f>
              <c:numCache>
                <c:formatCode>General</c:formatCode>
                <c:ptCount val="4"/>
                <c:pt idx="0">
                  <c:v>48</c:v>
                </c:pt>
                <c:pt idx="1">
                  <c:v>38</c:v>
                </c:pt>
                <c:pt idx="2">
                  <c:v>34</c:v>
                </c:pt>
                <c:pt idx="3">
                  <c:v>9</c:v>
                </c:pt>
              </c:numCache>
            </c:numRef>
          </c:val>
        </c:ser>
        <c:dLbls>
          <c:showLegendKey val="0"/>
          <c:showVal val="1"/>
          <c:showCatName val="0"/>
          <c:showSerName val="0"/>
          <c:showPercent val="0"/>
          <c:showBubbleSize val="0"/>
          <c:showLeaderLines val="1"/>
        </c:dLbls>
        <c:firstSliceAng val="0"/>
        <c:holeSize val="50"/>
      </c:doughnutChart>
    </c:plotArea>
    <c:legend>
      <c:legendPos val="r"/>
      <c:layout>
        <c:manualLayout>
          <c:xMode val="edge"/>
          <c:yMode val="edge"/>
          <c:x val="0.64249917538503176"/>
          <c:y val="9.6760646029816155E-2"/>
          <c:w val="0.34138911677393707"/>
          <c:h val="0.78212410492039675"/>
        </c:manualLayout>
      </c:layout>
      <c:overlay val="0"/>
      <c:txPr>
        <a:bodyPr/>
        <a:lstStyle/>
        <a:p>
          <a:pPr>
            <a:defRPr sz="1000">
              <a:latin typeface="Times New Roman" panose="02020603050405020304" pitchFamily="18" charset="0"/>
              <a:cs typeface="Times New Roman" panose="02020603050405020304" pitchFamily="18" charset="0"/>
            </a:defRPr>
          </a:pPr>
          <a:endParaRPr lang="uk-UA"/>
        </a:p>
      </c:txPr>
    </c:legend>
    <c:plotVisOnly val="1"/>
    <c:dispBlanksAs val="zero"/>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956726563025772E-2"/>
          <c:y val="5.1400462359423631E-2"/>
          <c:w val="0.90952004988419599"/>
          <c:h val="0.49715913876682044"/>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таблиці!$A$202:$A$221</c:f>
              <c:strCache>
                <c:ptCount val="20"/>
                <c:pt idx="0">
                  <c:v>Etxt.ru</c:v>
                </c:pt>
                <c:pt idx="1">
                  <c:v>Advego Plagiatus</c:v>
                </c:pt>
                <c:pt idx="2">
                  <c:v>Anti-Plagiarism (розробка ХНУ)</c:v>
                </c:pt>
                <c:pt idx="3">
                  <c:v>Антиплагиат (ru)</c:v>
                </c:pt>
                <c:pt idx="4">
                  <c:v>Antiplagiarism.net</c:v>
                </c:pt>
                <c:pt idx="5">
                  <c:v>Text.ru</c:v>
                </c:pt>
                <c:pt idx="6">
                  <c:v>Плагиата.НЕТ</c:v>
                </c:pt>
                <c:pt idx="7">
                  <c:v>Unplag</c:v>
                </c:pt>
                <c:pt idx="8">
                  <c:v>StrikePlagiarism</c:v>
                </c:pt>
                <c:pt idx="9">
                  <c:v>Неопізнані програми</c:v>
                </c:pt>
                <c:pt idx="10">
                  <c:v>Власна розробка</c:v>
                </c:pt>
                <c:pt idx="11">
                  <c:v>ContentWatch</c:v>
                </c:pt>
                <c:pt idx="12">
                  <c:v>Ручний пошук (Google тощо)</c:v>
                </c:pt>
                <c:pt idx="13">
                  <c:v>Plagiarism-Detector Personal </c:v>
                </c:pt>
                <c:pt idx="14">
                  <c:v>Plagiat.pl</c:v>
                </c:pt>
                <c:pt idx="15">
                  <c:v>Shingles Expert</c:v>
                </c:pt>
                <c:pt idx="16">
                  <c:v>додаток до Moodle</c:v>
                </c:pt>
                <c:pt idx="17">
                  <c:v>copyscape</c:v>
                </c:pt>
                <c:pt idx="18">
                  <c:v>istio.com</c:v>
                </c:pt>
                <c:pt idx="19">
                  <c:v>Plagtracker</c:v>
                </c:pt>
              </c:strCache>
            </c:strRef>
          </c:cat>
          <c:val>
            <c:numRef>
              <c:f>таблиці!$B$202:$B$221</c:f>
              <c:numCache>
                <c:formatCode>General</c:formatCode>
                <c:ptCount val="20"/>
                <c:pt idx="0">
                  <c:v>39</c:v>
                </c:pt>
                <c:pt idx="1">
                  <c:v>22</c:v>
                </c:pt>
                <c:pt idx="2">
                  <c:v>13</c:v>
                </c:pt>
                <c:pt idx="3">
                  <c:v>11</c:v>
                </c:pt>
                <c:pt idx="4">
                  <c:v>7</c:v>
                </c:pt>
                <c:pt idx="5">
                  <c:v>6</c:v>
                </c:pt>
                <c:pt idx="6">
                  <c:v>6</c:v>
                </c:pt>
                <c:pt idx="7">
                  <c:v>5</c:v>
                </c:pt>
                <c:pt idx="8">
                  <c:v>3</c:v>
                </c:pt>
                <c:pt idx="9">
                  <c:v>3</c:v>
                </c:pt>
                <c:pt idx="10">
                  <c:v>3</c:v>
                </c:pt>
                <c:pt idx="11">
                  <c:v>2</c:v>
                </c:pt>
                <c:pt idx="12">
                  <c:v>2</c:v>
                </c:pt>
                <c:pt idx="13">
                  <c:v>1</c:v>
                </c:pt>
                <c:pt idx="14">
                  <c:v>1</c:v>
                </c:pt>
                <c:pt idx="15">
                  <c:v>1</c:v>
                </c:pt>
                <c:pt idx="16">
                  <c:v>1</c:v>
                </c:pt>
                <c:pt idx="17">
                  <c:v>1</c:v>
                </c:pt>
                <c:pt idx="18">
                  <c:v>1</c:v>
                </c:pt>
                <c:pt idx="19">
                  <c:v>1</c:v>
                </c:pt>
              </c:numCache>
            </c:numRef>
          </c:val>
        </c:ser>
        <c:dLbls>
          <c:showLegendKey val="0"/>
          <c:showVal val="1"/>
          <c:showCatName val="0"/>
          <c:showSerName val="0"/>
          <c:showPercent val="0"/>
          <c:showBubbleSize val="0"/>
        </c:dLbls>
        <c:gapWidth val="150"/>
        <c:axId val="253793408"/>
        <c:axId val="253796352"/>
      </c:barChart>
      <c:catAx>
        <c:axId val="253793408"/>
        <c:scaling>
          <c:orientation val="minMax"/>
        </c:scaling>
        <c:delete val="0"/>
        <c:axPos val="b"/>
        <c:numFmt formatCode="General" sourceLinked="0"/>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uk-UA"/>
          </a:p>
        </c:txPr>
        <c:crossAx val="253796352"/>
        <c:crosses val="autoZero"/>
        <c:auto val="1"/>
        <c:lblAlgn val="ctr"/>
        <c:lblOffset val="100"/>
        <c:noMultiLvlLbl val="0"/>
      </c:catAx>
      <c:valAx>
        <c:axId val="253796352"/>
        <c:scaling>
          <c:orientation val="minMax"/>
        </c:scaling>
        <c:delete val="0"/>
        <c:axPos val="l"/>
        <c:majorGridlines/>
        <c:numFmt formatCode="General" sourceLinked="1"/>
        <c:majorTickMark val="out"/>
        <c:minorTickMark val="none"/>
        <c:tickLblPos val="nextTo"/>
        <c:crossAx val="253793408"/>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32960799254931E-2"/>
          <c:y val="4.217481361838317E-2"/>
          <c:w val="0.92061112522225041"/>
          <c:h val="0.45253351878023795"/>
        </c:manualLayout>
      </c:layout>
      <c:barChart>
        <c:barDir val="col"/>
        <c:grouping val="clustered"/>
        <c:varyColors val="0"/>
        <c:ser>
          <c:idx val="0"/>
          <c:order val="0"/>
          <c:tx>
            <c:strRef>
              <c:f>таблиці!$B$182</c:f>
              <c:strCache>
                <c:ptCount val="1"/>
                <c:pt idx="0">
                  <c:v>Кількість ВНЗ, що зазначили цю програму основною</c:v>
                </c:pt>
              </c:strCache>
            </c:strRef>
          </c:tx>
          <c:invertIfNegative val="0"/>
          <c:dLbls>
            <c:dLbl>
              <c:idx val="0"/>
              <c:layout>
                <c:manualLayout>
                  <c:x val="-9.8565169610477365E-18"/>
                  <c:y val="1.519468186134852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таблиці!$A$183:$A$198</c:f>
              <c:strCache>
                <c:ptCount val="16"/>
                <c:pt idx="0">
                  <c:v>Etxt.ru</c:v>
                </c:pt>
                <c:pt idx="1">
                  <c:v>Advego Plagiatus</c:v>
                </c:pt>
                <c:pt idx="2">
                  <c:v>Anti-Plagiarism (розробка ХНУ)</c:v>
                </c:pt>
                <c:pt idx="3">
                  <c:v>Антиплагиат (ru)</c:v>
                </c:pt>
                <c:pt idx="4">
                  <c:v>Unplag</c:v>
                </c:pt>
                <c:pt idx="5">
                  <c:v>Antiplagiarism.net</c:v>
                </c:pt>
                <c:pt idx="6">
                  <c:v>Плагиата.НЕТ</c:v>
                </c:pt>
                <c:pt idx="7">
                  <c:v>Програми власної розробки</c:v>
                </c:pt>
                <c:pt idx="8">
                  <c:v>Text.ru</c:v>
                </c:pt>
                <c:pt idx="9">
                  <c:v>StrikePlagiarism</c:v>
                </c:pt>
                <c:pt idx="10">
                  <c:v>Plagiarism-Detector Personal </c:v>
                </c:pt>
                <c:pt idx="11">
                  <c:v>Plagtracker</c:v>
                </c:pt>
                <c:pt idx="12">
                  <c:v>Plagiat.pl</c:v>
                </c:pt>
                <c:pt idx="13">
                  <c:v>ContentWatch</c:v>
                </c:pt>
                <c:pt idx="14">
                  <c:v>додаток до Moodle</c:v>
                </c:pt>
                <c:pt idx="15">
                  <c:v>Неможливо опізнати програму</c:v>
                </c:pt>
              </c:strCache>
            </c:strRef>
          </c:cat>
          <c:val>
            <c:numRef>
              <c:f>таблиці!$B$183:$B$198</c:f>
              <c:numCache>
                <c:formatCode>General</c:formatCode>
                <c:ptCount val="16"/>
                <c:pt idx="0">
                  <c:v>23</c:v>
                </c:pt>
                <c:pt idx="1">
                  <c:v>12</c:v>
                </c:pt>
                <c:pt idx="2">
                  <c:v>11</c:v>
                </c:pt>
                <c:pt idx="3">
                  <c:v>7</c:v>
                </c:pt>
                <c:pt idx="4">
                  <c:v>5</c:v>
                </c:pt>
                <c:pt idx="5">
                  <c:v>4</c:v>
                </c:pt>
                <c:pt idx="6">
                  <c:v>3</c:v>
                </c:pt>
                <c:pt idx="7">
                  <c:v>3</c:v>
                </c:pt>
                <c:pt idx="8">
                  <c:v>2</c:v>
                </c:pt>
                <c:pt idx="9">
                  <c:v>2</c:v>
                </c:pt>
                <c:pt idx="10">
                  <c:v>1</c:v>
                </c:pt>
                <c:pt idx="11">
                  <c:v>1</c:v>
                </c:pt>
                <c:pt idx="12">
                  <c:v>1</c:v>
                </c:pt>
                <c:pt idx="13">
                  <c:v>1</c:v>
                </c:pt>
                <c:pt idx="14">
                  <c:v>1</c:v>
                </c:pt>
                <c:pt idx="15">
                  <c:v>4</c:v>
                </c:pt>
              </c:numCache>
            </c:numRef>
          </c:val>
        </c:ser>
        <c:ser>
          <c:idx val="1"/>
          <c:order val="1"/>
          <c:tx>
            <c:strRef>
              <c:f>таблиці!$C$182</c:f>
              <c:strCache>
                <c:ptCount val="1"/>
                <c:pt idx="0">
                  <c:v>З них не пройшли перевірку</c:v>
                </c:pt>
              </c:strCache>
            </c:strRef>
          </c:tx>
          <c:spPr>
            <a:solidFill>
              <a:schemeClr val="accent6">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таблиці!$A$183:$A$198</c:f>
              <c:strCache>
                <c:ptCount val="16"/>
                <c:pt idx="0">
                  <c:v>Etxt.ru</c:v>
                </c:pt>
                <c:pt idx="1">
                  <c:v>Advego Plagiatus</c:v>
                </c:pt>
                <c:pt idx="2">
                  <c:v>Anti-Plagiarism (розробка ХНУ)</c:v>
                </c:pt>
                <c:pt idx="3">
                  <c:v>Антиплагиат (ru)</c:v>
                </c:pt>
                <c:pt idx="4">
                  <c:v>Unplag</c:v>
                </c:pt>
                <c:pt idx="5">
                  <c:v>Antiplagiarism.net</c:v>
                </c:pt>
                <c:pt idx="6">
                  <c:v>Плагиата.НЕТ</c:v>
                </c:pt>
                <c:pt idx="7">
                  <c:v>Програми власної розробки</c:v>
                </c:pt>
                <c:pt idx="8">
                  <c:v>Text.ru</c:v>
                </c:pt>
                <c:pt idx="9">
                  <c:v>StrikePlagiarism</c:v>
                </c:pt>
                <c:pt idx="10">
                  <c:v>Plagiarism-Detector Personal </c:v>
                </c:pt>
                <c:pt idx="11">
                  <c:v>Plagtracker</c:v>
                </c:pt>
                <c:pt idx="12">
                  <c:v>Plagiat.pl</c:v>
                </c:pt>
                <c:pt idx="13">
                  <c:v>ContentWatch</c:v>
                </c:pt>
                <c:pt idx="14">
                  <c:v>додаток до Moodle</c:v>
                </c:pt>
                <c:pt idx="15">
                  <c:v>Неможливо опізнати програму</c:v>
                </c:pt>
              </c:strCache>
            </c:strRef>
          </c:cat>
          <c:val>
            <c:numRef>
              <c:f>таблиці!$C$183:$C$198</c:f>
              <c:numCache>
                <c:formatCode>General</c:formatCode>
                <c:ptCount val="16"/>
                <c:pt idx="0">
                  <c:v>3</c:v>
                </c:pt>
                <c:pt idx="1">
                  <c:v>4</c:v>
                </c:pt>
                <c:pt idx="2">
                  <c:v>1</c:v>
                </c:pt>
                <c:pt idx="3">
                  <c:v>2</c:v>
                </c:pt>
              </c:numCache>
            </c:numRef>
          </c:val>
        </c:ser>
        <c:dLbls>
          <c:showLegendKey val="0"/>
          <c:showVal val="1"/>
          <c:showCatName val="0"/>
          <c:showSerName val="0"/>
          <c:showPercent val="0"/>
          <c:showBubbleSize val="0"/>
        </c:dLbls>
        <c:gapWidth val="150"/>
        <c:axId val="253817600"/>
        <c:axId val="253819136"/>
      </c:barChart>
      <c:catAx>
        <c:axId val="253817600"/>
        <c:scaling>
          <c:orientation val="minMax"/>
        </c:scaling>
        <c:delete val="0"/>
        <c:axPos val="b"/>
        <c:numFmt formatCode="General" sourceLinked="0"/>
        <c:majorTickMark val="out"/>
        <c:minorTickMark val="none"/>
        <c:tickLblPos val="nextTo"/>
        <c:crossAx val="253819136"/>
        <c:crosses val="autoZero"/>
        <c:auto val="1"/>
        <c:lblAlgn val="ctr"/>
        <c:lblOffset val="100"/>
        <c:noMultiLvlLbl val="0"/>
      </c:catAx>
      <c:valAx>
        <c:axId val="253819136"/>
        <c:scaling>
          <c:orientation val="minMax"/>
        </c:scaling>
        <c:delete val="0"/>
        <c:axPos val="l"/>
        <c:majorGridlines/>
        <c:numFmt formatCode="General" sourceLinked="1"/>
        <c:majorTickMark val="out"/>
        <c:minorTickMark val="none"/>
        <c:tickLblPos val="nextTo"/>
        <c:crossAx val="253817600"/>
        <c:crosses val="autoZero"/>
        <c:crossBetween val="between"/>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таблиці!$A$231:$A$239</c:f>
              <c:strCache>
                <c:ptCount val="9"/>
                <c:pt idx="0">
                  <c:v>Можливість сканувати документи</c:v>
                </c:pt>
                <c:pt idx="1">
                  <c:v>Можливість порівнювати два тексти між собою</c:v>
                </c:pt>
                <c:pt idx="2">
                  <c:v>Можливість не встановлювати програму на комп`ютер, а працювати одразу в інтернет-додатку</c:v>
                </c:pt>
                <c:pt idx="3">
                  <c:v>Додаткова можливість порахувати кількість слів та/чи перевірити орфографію</c:v>
                </c:pt>
                <c:pt idx="4">
                  <c:v>Можливість долучення репозитарію робіт власного університету до перевірки</c:v>
                </c:pt>
                <c:pt idx="5">
                  <c:v>Безкоштовність</c:v>
                </c:pt>
                <c:pt idx="6">
                  <c:v>Надання посилання на сайти першоджерел</c:v>
                </c:pt>
                <c:pt idx="7">
                  <c:v>Можливість завантажувати файли з текстами (наприклад, .doc, .odt) для перевірки</c:v>
                </c:pt>
                <c:pt idx="8">
                  <c:v>Демонстрація відсотка унікальності тексту</c:v>
                </c:pt>
              </c:strCache>
            </c:strRef>
          </c:cat>
          <c:val>
            <c:numRef>
              <c:f>таблиці!$B$231:$B$239</c:f>
              <c:numCache>
                <c:formatCode>General</c:formatCode>
                <c:ptCount val="9"/>
                <c:pt idx="0">
                  <c:v>1</c:v>
                </c:pt>
                <c:pt idx="1">
                  <c:v>8</c:v>
                </c:pt>
                <c:pt idx="2">
                  <c:v>10</c:v>
                </c:pt>
                <c:pt idx="3">
                  <c:v>13</c:v>
                </c:pt>
                <c:pt idx="4">
                  <c:v>21</c:v>
                </c:pt>
                <c:pt idx="5">
                  <c:v>57</c:v>
                </c:pt>
                <c:pt idx="6">
                  <c:v>70</c:v>
                </c:pt>
                <c:pt idx="7">
                  <c:v>86</c:v>
                </c:pt>
                <c:pt idx="8">
                  <c:v>93</c:v>
                </c:pt>
              </c:numCache>
            </c:numRef>
          </c:val>
        </c:ser>
        <c:dLbls>
          <c:showLegendKey val="0"/>
          <c:showVal val="1"/>
          <c:showCatName val="0"/>
          <c:showSerName val="0"/>
          <c:showPercent val="0"/>
          <c:showBubbleSize val="0"/>
        </c:dLbls>
        <c:gapWidth val="150"/>
        <c:axId val="254506112"/>
        <c:axId val="254513152"/>
      </c:barChart>
      <c:catAx>
        <c:axId val="254506112"/>
        <c:scaling>
          <c:orientation val="minMax"/>
        </c:scaling>
        <c:delete val="0"/>
        <c:axPos val="l"/>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uk-UA"/>
          </a:p>
        </c:txPr>
        <c:crossAx val="254513152"/>
        <c:crosses val="autoZero"/>
        <c:auto val="1"/>
        <c:lblAlgn val="r"/>
        <c:lblOffset val="100"/>
        <c:noMultiLvlLbl val="0"/>
      </c:catAx>
      <c:valAx>
        <c:axId val="254513152"/>
        <c:scaling>
          <c:orientation val="minMax"/>
        </c:scaling>
        <c:delete val="0"/>
        <c:axPos val="b"/>
        <c:majorGridlines/>
        <c:numFmt formatCode="General" sourceLinked="1"/>
        <c:majorTickMark val="out"/>
        <c:minorTickMark val="none"/>
        <c:tickLblPos val="nextTo"/>
        <c:crossAx val="254506112"/>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9094954473317393"/>
          <c:y val="3.1659231544107068E-2"/>
          <c:w val="0.48599207564204877"/>
          <c:h val="0.90066185243897323"/>
        </c:manualLayout>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таблиці!$A$241:$A$249</c:f>
              <c:strCache>
                <c:ptCount val="9"/>
                <c:pt idx="0">
                  <c:v>Програма додатково дозволяє студентам «обійти» процедури перевірки</c:v>
                </c:pt>
                <c:pt idx="1">
                  <c:v>Обмеження кількості файлів, які можна перевірити за день</c:v>
                </c:pt>
                <c:pt idx="2">
                  <c:v>Необхідність реєстрації в програмі</c:v>
                </c:pt>
                <c:pt idx="3">
                  <c:v>Користуватись програмою можна тільки за умови встановлення на комп’ютер</c:v>
                </c:pt>
                <c:pt idx="4">
                  <c:v>Програма є платною</c:v>
                </c:pt>
                <c:pt idx="5">
                  <c:v>Програма не працює в автономному режимі</c:v>
                </c:pt>
                <c:pt idx="6">
                  <c:v>Програма перевіряє унікальність слів, а не плагіат (вважає плагіатом збіг найдрібніших словосполучень)</c:v>
                </c:pt>
                <c:pt idx="7">
                  <c:v>Обмеження обсягу тексту, який можна перевірити за один раз</c:v>
                </c:pt>
                <c:pt idx="8">
                  <c:v>Повільний процес перевірки</c:v>
                </c:pt>
              </c:strCache>
            </c:strRef>
          </c:cat>
          <c:val>
            <c:numRef>
              <c:f>таблиці!$B$241:$B$249</c:f>
              <c:numCache>
                <c:formatCode>General</c:formatCode>
                <c:ptCount val="9"/>
                <c:pt idx="0">
                  <c:v>6</c:v>
                </c:pt>
                <c:pt idx="1">
                  <c:v>13</c:v>
                </c:pt>
                <c:pt idx="2">
                  <c:v>13</c:v>
                </c:pt>
                <c:pt idx="3">
                  <c:v>27</c:v>
                </c:pt>
                <c:pt idx="4">
                  <c:v>33</c:v>
                </c:pt>
                <c:pt idx="5">
                  <c:v>33</c:v>
                </c:pt>
                <c:pt idx="6">
                  <c:v>36</c:v>
                </c:pt>
                <c:pt idx="7">
                  <c:v>37</c:v>
                </c:pt>
                <c:pt idx="8">
                  <c:v>60</c:v>
                </c:pt>
              </c:numCache>
            </c:numRef>
          </c:val>
        </c:ser>
        <c:dLbls>
          <c:showLegendKey val="0"/>
          <c:showVal val="1"/>
          <c:showCatName val="0"/>
          <c:showSerName val="0"/>
          <c:showPercent val="0"/>
          <c:showBubbleSize val="0"/>
        </c:dLbls>
        <c:gapWidth val="150"/>
        <c:axId val="254519552"/>
        <c:axId val="254522496"/>
      </c:barChart>
      <c:catAx>
        <c:axId val="254519552"/>
        <c:scaling>
          <c:orientation val="minMax"/>
        </c:scaling>
        <c:delete val="0"/>
        <c:axPos val="l"/>
        <c:numFmt formatCode="General" sourceLinked="0"/>
        <c:majorTickMark val="out"/>
        <c:minorTickMark val="none"/>
        <c:tickLblPos val="nextTo"/>
        <c:crossAx val="254522496"/>
        <c:crosses val="autoZero"/>
        <c:auto val="1"/>
        <c:lblAlgn val="ctr"/>
        <c:lblOffset val="100"/>
        <c:noMultiLvlLbl val="0"/>
      </c:catAx>
      <c:valAx>
        <c:axId val="254522496"/>
        <c:scaling>
          <c:orientation val="minMax"/>
        </c:scaling>
        <c:delete val="0"/>
        <c:axPos val="b"/>
        <c:majorGridlines/>
        <c:numFmt formatCode="General" sourceLinked="1"/>
        <c:majorTickMark val="out"/>
        <c:minorTickMark val="none"/>
        <c:tickLblPos val="nextTo"/>
        <c:crossAx val="254519552"/>
        <c:crosses val="autoZero"/>
        <c:crossBetween val="between"/>
      </c:valAx>
    </c:plotArea>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Київ 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254A8A-49E4-43B8-BCEB-F75BD54B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50517</Words>
  <Characters>28796</Characters>
  <Application>Microsoft Office Word</Application>
  <DocSecurity>0</DocSecurity>
  <Lines>239</Lines>
  <Paragraphs>158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Аналітична довідка за результатами дослідження практик академічної доброчесності у вищих навчальних закладах України</vt:lpstr>
      <vt:lpstr>Аналітична довідка за результатами дослідження практик академічної доброчесності у вищих навчальних закладах України</vt:lpstr>
    </vt:vector>
  </TitlesOfParts>
  <Company>Інститут освітньої аналітики міністерства освіти і науки україни</Company>
  <LinksUpToDate>false</LinksUpToDate>
  <CharactersWithSpaces>79155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Аналітична довідка за результатами дослідження практик академічної доброчесності у вищих навчальних закладах України</dc:title>
  <dc:creator>User</dc:creator>
  <cp:lastModifiedBy>Аліна Чубко</cp:lastModifiedBy>
  <cp:revision>3</cp:revision>
  <cp:lastPrinted>2016-07-27T13:22:00Z</cp:lastPrinted>
  <dcterms:created xsi:type="dcterms:W3CDTF">2016-08-09T09:46:00Z</dcterms:created>
  <dcterms:modified xsi:type="dcterms:W3CDTF">2016-08-09T09:47:00Z</dcterms:modified>
</cp:coreProperties>
</file>